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1815A9" w:rsidRDefault="0006297C" w:rsidP="001815A9">
      <w:pPr>
        <w:spacing w:line="480" w:lineRule="auto"/>
        <w:jc w:val="center"/>
        <w:rPr>
          <w:rFonts w:ascii="Times New Roman" w:hAnsi="Times New Roman" w:cs="Times New Roman"/>
          <w:b/>
          <w:sz w:val="24"/>
          <w:szCs w:val="24"/>
        </w:rPr>
      </w:pPr>
      <w:r w:rsidRPr="001815A9">
        <w:rPr>
          <w:rFonts w:ascii="Times New Roman" w:hAnsi="Times New Roman" w:cs="Times New Roman"/>
          <w:b/>
          <w:sz w:val="24"/>
          <w:szCs w:val="24"/>
        </w:rPr>
        <w:t>Project Manager Roles and Responsibilities</w:t>
      </w:r>
    </w:p>
    <w:p w:rsidR="00126E8E" w:rsidRDefault="00126E8E" w:rsidP="001815A9">
      <w:pPr>
        <w:pStyle w:val="ListParagraph"/>
        <w:numPr>
          <w:ilvl w:val="0"/>
          <w:numId w:val="1"/>
        </w:numPr>
        <w:spacing w:line="480" w:lineRule="auto"/>
        <w:rPr>
          <w:rFonts w:ascii="Times New Roman" w:hAnsi="Times New Roman" w:cs="Times New Roman"/>
          <w:sz w:val="24"/>
          <w:szCs w:val="24"/>
        </w:rPr>
      </w:pPr>
      <w:r w:rsidRPr="001815A9">
        <w:rPr>
          <w:rFonts w:ascii="Times New Roman" w:hAnsi="Times New Roman" w:cs="Times New Roman"/>
          <w:sz w:val="24"/>
          <w:szCs w:val="24"/>
        </w:rPr>
        <w:t xml:space="preserve">Detail your implementation plan for your DNP project. Include milestones for </w:t>
      </w:r>
      <w:r w:rsidR="001D556E" w:rsidRPr="001815A9">
        <w:rPr>
          <w:rFonts w:ascii="Times New Roman" w:hAnsi="Times New Roman" w:cs="Times New Roman"/>
          <w:sz w:val="24"/>
          <w:szCs w:val="24"/>
        </w:rPr>
        <w:t>a timeframe of 8-12 weeks.</w:t>
      </w:r>
    </w:p>
    <w:p w:rsidR="001815A9" w:rsidRDefault="00805A6A" w:rsidP="00361276">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project is set to take 12 weeks where activities or tasks will be assigned in sections to cover the entire period. For this reason, week 1 will be meant for project prepara</w:t>
      </w:r>
      <w:r w:rsidR="00F627AF">
        <w:rPr>
          <w:rFonts w:ascii="Times New Roman" w:hAnsi="Times New Roman" w:cs="Times New Roman"/>
          <w:sz w:val="24"/>
          <w:szCs w:val="24"/>
        </w:rPr>
        <w:t>tions where</w:t>
      </w:r>
      <w:r w:rsidR="00282712">
        <w:rPr>
          <w:rFonts w:ascii="Times New Roman" w:hAnsi="Times New Roman" w:cs="Times New Roman"/>
          <w:sz w:val="24"/>
          <w:szCs w:val="24"/>
        </w:rPr>
        <w:t xml:space="preserve"> the major activities</w:t>
      </w:r>
      <w:r>
        <w:rPr>
          <w:rFonts w:ascii="Times New Roman" w:hAnsi="Times New Roman" w:cs="Times New Roman"/>
          <w:sz w:val="24"/>
          <w:szCs w:val="24"/>
        </w:rPr>
        <w:t xml:space="preserve"> will include </w:t>
      </w:r>
      <w:r w:rsidR="00F627AF">
        <w:rPr>
          <w:rFonts w:ascii="Times New Roman" w:hAnsi="Times New Roman" w:cs="Times New Roman"/>
          <w:sz w:val="24"/>
          <w:szCs w:val="24"/>
        </w:rPr>
        <w:t xml:space="preserve">securing leadership buy-in </w:t>
      </w:r>
      <w:r w:rsidR="00282712">
        <w:rPr>
          <w:rFonts w:ascii="Times New Roman" w:hAnsi="Times New Roman" w:cs="Times New Roman"/>
          <w:sz w:val="24"/>
          <w:szCs w:val="24"/>
        </w:rPr>
        <w:t xml:space="preserve">and approvals, identification of participants and assessing staff confidence before the teach-back method is </w:t>
      </w:r>
      <w:r w:rsidR="00AE2849">
        <w:rPr>
          <w:rFonts w:ascii="Times New Roman" w:hAnsi="Times New Roman" w:cs="Times New Roman"/>
          <w:sz w:val="24"/>
          <w:szCs w:val="24"/>
        </w:rPr>
        <w:t>employed. Securing of leadership buy-in will be the first step so that other activities may take place as the buy-in will ensure that the project is fully supported by the leaders</w:t>
      </w:r>
      <w:r w:rsidR="00E65FF9">
        <w:rPr>
          <w:rFonts w:ascii="Times New Roman" w:hAnsi="Times New Roman" w:cs="Times New Roman"/>
          <w:sz w:val="24"/>
          <w:szCs w:val="24"/>
        </w:rPr>
        <w:t xml:space="preserve"> (</w:t>
      </w:r>
      <w:r w:rsidR="008A5577" w:rsidRPr="00A77EFA">
        <w:rPr>
          <w:rFonts w:ascii="Times New Roman" w:hAnsi="Times New Roman" w:cs="Times New Roman"/>
          <w:sz w:val="24"/>
          <w:szCs w:val="24"/>
          <w:shd w:val="clear" w:color="auto" w:fill="FFFFFF"/>
        </w:rPr>
        <w:t>Dunlap</w:t>
      </w:r>
      <w:r w:rsidR="008A5577">
        <w:rPr>
          <w:rFonts w:ascii="Times New Roman" w:hAnsi="Times New Roman" w:cs="Times New Roman"/>
          <w:sz w:val="24"/>
          <w:szCs w:val="24"/>
          <w:shd w:val="clear" w:color="auto" w:fill="FFFFFF"/>
        </w:rPr>
        <w:t xml:space="preserve"> &amp; </w:t>
      </w:r>
      <w:r w:rsidR="006C004F" w:rsidRPr="00A77EFA">
        <w:rPr>
          <w:rFonts w:ascii="Times New Roman" w:hAnsi="Times New Roman" w:cs="Times New Roman"/>
          <w:sz w:val="24"/>
          <w:szCs w:val="24"/>
          <w:shd w:val="clear" w:color="auto" w:fill="FFFFFF"/>
        </w:rPr>
        <w:t>Waldrop</w:t>
      </w:r>
      <w:r w:rsidR="006C004F">
        <w:rPr>
          <w:rFonts w:ascii="Times New Roman" w:hAnsi="Times New Roman" w:cs="Times New Roman"/>
          <w:sz w:val="24"/>
          <w:szCs w:val="24"/>
          <w:shd w:val="clear" w:color="auto" w:fill="FFFFFF"/>
        </w:rPr>
        <w:t>, 2024</w:t>
      </w:r>
      <w:r w:rsidR="00E65FF9">
        <w:rPr>
          <w:rFonts w:ascii="Times New Roman" w:hAnsi="Times New Roman" w:cs="Times New Roman"/>
          <w:sz w:val="24"/>
          <w:szCs w:val="24"/>
        </w:rPr>
        <w:t>)</w:t>
      </w:r>
      <w:r w:rsidR="00AE2849">
        <w:rPr>
          <w:rFonts w:ascii="Times New Roman" w:hAnsi="Times New Roman" w:cs="Times New Roman"/>
          <w:sz w:val="24"/>
          <w:szCs w:val="24"/>
        </w:rPr>
        <w:t xml:space="preserve">. </w:t>
      </w:r>
      <w:r w:rsidR="0059620B">
        <w:rPr>
          <w:rFonts w:ascii="Times New Roman" w:hAnsi="Times New Roman" w:cs="Times New Roman"/>
          <w:sz w:val="24"/>
          <w:szCs w:val="24"/>
        </w:rPr>
        <w:t>On the other hand, identifying participants such as nurses and oth</w:t>
      </w:r>
      <w:r w:rsidR="00012A91">
        <w:rPr>
          <w:rFonts w:ascii="Times New Roman" w:hAnsi="Times New Roman" w:cs="Times New Roman"/>
          <w:sz w:val="24"/>
          <w:szCs w:val="24"/>
        </w:rPr>
        <w:t>er staff members will help in planning for the next phase which involves applying the intervention to the participants.</w:t>
      </w:r>
    </w:p>
    <w:p w:rsidR="00012A91" w:rsidRDefault="00FF1EDE" w:rsidP="0036127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Week 2 and 3 will be allocated for conducting the teach-back method by providing case-study discussion and role-playing exercises. The activity will ensure that nurses understand </w:t>
      </w:r>
      <w:r w:rsidR="00921DC2">
        <w:rPr>
          <w:rFonts w:ascii="Times New Roman" w:hAnsi="Times New Roman" w:cs="Times New Roman"/>
          <w:sz w:val="24"/>
          <w:szCs w:val="24"/>
        </w:rPr>
        <w:t xml:space="preserve">and utilize the method. </w:t>
      </w:r>
      <w:r w:rsidR="00FC6D95">
        <w:rPr>
          <w:rFonts w:ascii="Times New Roman" w:hAnsi="Times New Roman" w:cs="Times New Roman"/>
          <w:sz w:val="24"/>
          <w:szCs w:val="24"/>
        </w:rPr>
        <w:t>Week 4 and 5 will cover the first implementation phase where the staff members will apply the teach-back method during patient interactions</w:t>
      </w:r>
      <w:r w:rsidR="004D1B69">
        <w:rPr>
          <w:rFonts w:ascii="Times New Roman" w:hAnsi="Times New Roman" w:cs="Times New Roman"/>
          <w:sz w:val="24"/>
          <w:szCs w:val="24"/>
        </w:rPr>
        <w:t xml:space="preserve">. Another important activity for week 4 and 5 will be to monitor staff engagement while providing real-time feedback. </w:t>
      </w:r>
      <w:r w:rsidR="003242E9">
        <w:rPr>
          <w:rFonts w:ascii="Times New Roman" w:hAnsi="Times New Roman" w:cs="Times New Roman"/>
          <w:sz w:val="24"/>
          <w:szCs w:val="24"/>
        </w:rPr>
        <w:t xml:space="preserve">According to </w:t>
      </w:r>
      <w:r w:rsidR="00D2458A" w:rsidRPr="00EC657F">
        <w:rPr>
          <w:rFonts w:ascii="Times New Roman" w:hAnsi="Times New Roman" w:cs="Times New Roman"/>
          <w:sz w:val="24"/>
          <w:szCs w:val="24"/>
          <w:shd w:val="clear" w:color="auto" w:fill="FFFFFF"/>
        </w:rPr>
        <w:t>McCormack</w:t>
      </w:r>
      <w:r w:rsidR="00D2458A">
        <w:rPr>
          <w:rFonts w:ascii="Times New Roman" w:hAnsi="Times New Roman" w:cs="Times New Roman"/>
          <w:sz w:val="24"/>
          <w:szCs w:val="24"/>
        </w:rPr>
        <w:t xml:space="preserve"> (2021</w:t>
      </w:r>
      <w:r w:rsidR="003242E9">
        <w:rPr>
          <w:rFonts w:ascii="Times New Roman" w:hAnsi="Times New Roman" w:cs="Times New Roman"/>
          <w:sz w:val="24"/>
          <w:szCs w:val="24"/>
        </w:rPr>
        <w:t>), engaged emplo</w:t>
      </w:r>
      <w:r w:rsidR="003C70CD">
        <w:rPr>
          <w:rFonts w:ascii="Times New Roman" w:hAnsi="Times New Roman" w:cs="Times New Roman"/>
          <w:sz w:val="24"/>
          <w:szCs w:val="24"/>
        </w:rPr>
        <w:t xml:space="preserve">yees are crucial to an organization’s success due to improved </w:t>
      </w:r>
      <w:r w:rsidR="00F77F5D">
        <w:rPr>
          <w:rFonts w:ascii="Times New Roman" w:hAnsi="Times New Roman" w:cs="Times New Roman"/>
          <w:sz w:val="24"/>
          <w:szCs w:val="24"/>
        </w:rPr>
        <w:t xml:space="preserve">quality of care. </w:t>
      </w:r>
      <w:r w:rsidR="00614B4F">
        <w:rPr>
          <w:rFonts w:ascii="Times New Roman" w:hAnsi="Times New Roman" w:cs="Times New Roman"/>
          <w:sz w:val="24"/>
          <w:szCs w:val="24"/>
        </w:rPr>
        <w:t xml:space="preserve">The second implementation phase will be done in from week 6 to 7 </w:t>
      </w:r>
      <w:r w:rsidR="00422AE0">
        <w:rPr>
          <w:rFonts w:ascii="Times New Roman" w:hAnsi="Times New Roman" w:cs="Times New Roman"/>
          <w:sz w:val="24"/>
          <w:szCs w:val="24"/>
        </w:rPr>
        <w:t xml:space="preserve">by continuing the teach-back method and conducting one-on-one coaching where necessary. Collecting qualitative feedback </w:t>
      </w:r>
      <w:r w:rsidR="00A276C2">
        <w:rPr>
          <w:rFonts w:ascii="Times New Roman" w:hAnsi="Times New Roman" w:cs="Times New Roman"/>
          <w:sz w:val="24"/>
          <w:szCs w:val="24"/>
        </w:rPr>
        <w:t>will also be done</w:t>
      </w:r>
      <w:r w:rsidR="00361276">
        <w:rPr>
          <w:rFonts w:ascii="Times New Roman" w:hAnsi="Times New Roman" w:cs="Times New Roman"/>
          <w:sz w:val="24"/>
          <w:szCs w:val="24"/>
        </w:rPr>
        <w:t xml:space="preserve"> </w:t>
      </w:r>
      <w:r w:rsidR="00D36770">
        <w:rPr>
          <w:rFonts w:ascii="Times New Roman" w:hAnsi="Times New Roman" w:cs="Times New Roman"/>
          <w:sz w:val="24"/>
          <w:szCs w:val="24"/>
        </w:rPr>
        <w:t xml:space="preserve">during week 6 to 7 to ascertain understanding of the teach-back method. </w:t>
      </w:r>
    </w:p>
    <w:p w:rsidR="005671B9" w:rsidRPr="001815A9" w:rsidRDefault="005671B9" w:rsidP="00361276">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Data collection and evaluation will be conducted from week 8 to 9 </w:t>
      </w:r>
      <w:r w:rsidR="0012326B">
        <w:rPr>
          <w:rFonts w:ascii="Times New Roman" w:hAnsi="Times New Roman" w:cs="Times New Roman"/>
          <w:sz w:val="24"/>
          <w:szCs w:val="24"/>
        </w:rPr>
        <w:t>through a su</w:t>
      </w:r>
      <w:r w:rsidR="00DD538B">
        <w:rPr>
          <w:rFonts w:ascii="Times New Roman" w:hAnsi="Times New Roman" w:cs="Times New Roman"/>
          <w:sz w:val="24"/>
          <w:szCs w:val="24"/>
        </w:rPr>
        <w:t xml:space="preserve">rvey to assess staff confidence. A comparison of the pre and post-intervention data will also be done to determine the rate of confidence and conviction among nurses. </w:t>
      </w:r>
      <w:r w:rsidR="005E0111">
        <w:rPr>
          <w:rFonts w:ascii="Times New Roman" w:hAnsi="Times New Roman" w:cs="Times New Roman"/>
          <w:sz w:val="24"/>
          <w:szCs w:val="24"/>
        </w:rPr>
        <w:t xml:space="preserve">It is crucial to identify areas of challenge by assessing the process and its outcomes </w:t>
      </w:r>
      <w:r w:rsidR="002F729B">
        <w:rPr>
          <w:rFonts w:ascii="Times New Roman" w:hAnsi="Times New Roman" w:cs="Times New Roman"/>
          <w:sz w:val="24"/>
          <w:szCs w:val="24"/>
        </w:rPr>
        <w:t xml:space="preserve">to acknowledge the </w:t>
      </w:r>
      <w:r w:rsidR="00402FA7">
        <w:rPr>
          <w:rFonts w:ascii="Times New Roman" w:hAnsi="Times New Roman" w:cs="Times New Roman"/>
          <w:sz w:val="24"/>
          <w:szCs w:val="24"/>
        </w:rPr>
        <w:t>effectiveness of a project (</w:t>
      </w:r>
      <w:r w:rsidR="00402FA7" w:rsidRPr="00D32D16">
        <w:rPr>
          <w:rFonts w:ascii="Times New Roman" w:hAnsi="Times New Roman" w:cs="Times New Roman"/>
          <w:sz w:val="24"/>
          <w:szCs w:val="24"/>
          <w:shd w:val="clear" w:color="auto" w:fill="FFFFFF"/>
        </w:rPr>
        <w:t>Bradshaw</w:t>
      </w:r>
      <w:r w:rsidR="00402FA7">
        <w:rPr>
          <w:rFonts w:ascii="Times New Roman" w:hAnsi="Times New Roman" w:cs="Times New Roman"/>
          <w:sz w:val="24"/>
          <w:szCs w:val="24"/>
          <w:shd w:val="clear" w:color="auto" w:fill="FFFFFF"/>
        </w:rPr>
        <w:t xml:space="preserve"> &amp; Vitale, 2024</w:t>
      </w:r>
      <w:r w:rsidR="002F729B">
        <w:rPr>
          <w:rFonts w:ascii="Times New Roman" w:hAnsi="Times New Roman" w:cs="Times New Roman"/>
          <w:sz w:val="24"/>
          <w:szCs w:val="24"/>
        </w:rPr>
        <w:t xml:space="preserve">). </w:t>
      </w:r>
      <w:r w:rsidR="00CC5551">
        <w:rPr>
          <w:rFonts w:ascii="Times New Roman" w:hAnsi="Times New Roman" w:cs="Times New Roman"/>
          <w:sz w:val="24"/>
          <w:szCs w:val="24"/>
        </w:rPr>
        <w:t xml:space="preserve">Additional qualitative feedback will be conducted </w:t>
      </w:r>
      <w:r w:rsidR="001F43E7">
        <w:rPr>
          <w:rFonts w:ascii="Times New Roman" w:hAnsi="Times New Roman" w:cs="Times New Roman"/>
          <w:sz w:val="24"/>
          <w:szCs w:val="24"/>
        </w:rPr>
        <w:t xml:space="preserve">from week 10 to 11 </w:t>
      </w:r>
      <w:r w:rsidR="00ED7281">
        <w:rPr>
          <w:rFonts w:ascii="Times New Roman" w:hAnsi="Times New Roman" w:cs="Times New Roman"/>
          <w:sz w:val="24"/>
          <w:szCs w:val="24"/>
        </w:rPr>
        <w:t xml:space="preserve">to identify trends or challenges </w:t>
      </w:r>
      <w:r w:rsidR="00B31E6B">
        <w:rPr>
          <w:rFonts w:ascii="Times New Roman" w:hAnsi="Times New Roman" w:cs="Times New Roman"/>
          <w:sz w:val="24"/>
          <w:szCs w:val="24"/>
        </w:rPr>
        <w:t xml:space="preserve">and refinement areas. Finally, week 12 will be set aside </w:t>
      </w:r>
      <w:r w:rsidR="004C7ED2">
        <w:rPr>
          <w:rFonts w:ascii="Times New Roman" w:hAnsi="Times New Roman" w:cs="Times New Roman"/>
          <w:sz w:val="24"/>
          <w:szCs w:val="24"/>
        </w:rPr>
        <w:t xml:space="preserve">for reporting and project conclusion. The findings will be presented to stakeholders while providing recommendations for sustaining the use of teach-back method. </w:t>
      </w:r>
    </w:p>
    <w:p w:rsidR="001D556E" w:rsidRDefault="001D556E" w:rsidP="001815A9">
      <w:pPr>
        <w:pStyle w:val="ListParagraph"/>
        <w:numPr>
          <w:ilvl w:val="0"/>
          <w:numId w:val="1"/>
        </w:numPr>
        <w:spacing w:line="480" w:lineRule="auto"/>
        <w:rPr>
          <w:rFonts w:ascii="Times New Roman" w:hAnsi="Times New Roman" w:cs="Times New Roman"/>
          <w:sz w:val="24"/>
          <w:szCs w:val="24"/>
        </w:rPr>
      </w:pPr>
      <w:r w:rsidRPr="001815A9">
        <w:rPr>
          <w:rFonts w:ascii="Times New Roman" w:hAnsi="Times New Roman" w:cs="Times New Roman"/>
          <w:sz w:val="24"/>
          <w:szCs w:val="24"/>
        </w:rPr>
        <w:t>Explicate how you will gauge the success of your project.</w:t>
      </w:r>
    </w:p>
    <w:p w:rsidR="00596CD4" w:rsidRPr="00596CD4" w:rsidRDefault="00896296" w:rsidP="002D77ED">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project’s success will be gauged through pre and post-intervention surveys to help measure conviction levels and staff confidence before and after implementing the teach-back method. </w:t>
      </w:r>
      <w:r w:rsidR="001A7EF4">
        <w:rPr>
          <w:rFonts w:ascii="Times New Roman" w:hAnsi="Times New Roman" w:cs="Times New Roman"/>
          <w:sz w:val="24"/>
          <w:szCs w:val="24"/>
        </w:rPr>
        <w:t xml:space="preserve">Additionally, </w:t>
      </w:r>
      <w:r w:rsidR="001A0D4B">
        <w:rPr>
          <w:rFonts w:ascii="Times New Roman" w:hAnsi="Times New Roman" w:cs="Times New Roman"/>
          <w:sz w:val="24"/>
          <w:szCs w:val="24"/>
        </w:rPr>
        <w:t xml:space="preserve">staff members will be assessed </w:t>
      </w:r>
      <w:r w:rsidR="00F05DB7">
        <w:rPr>
          <w:rFonts w:ascii="Times New Roman" w:hAnsi="Times New Roman" w:cs="Times New Roman"/>
          <w:sz w:val="24"/>
          <w:szCs w:val="24"/>
        </w:rPr>
        <w:t xml:space="preserve">regarding their proficiency in utilizing the teach-back method </w:t>
      </w:r>
      <w:r w:rsidR="00BF09CC">
        <w:rPr>
          <w:rFonts w:ascii="Times New Roman" w:hAnsi="Times New Roman" w:cs="Times New Roman"/>
          <w:sz w:val="24"/>
          <w:szCs w:val="24"/>
        </w:rPr>
        <w:t xml:space="preserve">through observation and feedback from self-reported experiences. Patient outcomes will also be used to evaluate whether </w:t>
      </w:r>
      <w:r w:rsidR="00700501">
        <w:rPr>
          <w:rFonts w:ascii="Times New Roman" w:hAnsi="Times New Roman" w:cs="Times New Roman"/>
          <w:sz w:val="24"/>
          <w:szCs w:val="24"/>
        </w:rPr>
        <w:t>patients have reported improved understanding of their treatment and condition</w:t>
      </w:r>
      <w:r w:rsidR="000C09BB">
        <w:rPr>
          <w:rFonts w:ascii="Times New Roman" w:hAnsi="Times New Roman" w:cs="Times New Roman"/>
          <w:sz w:val="24"/>
          <w:szCs w:val="24"/>
        </w:rPr>
        <w:t>, a crucial component in measuring the success of a project (</w:t>
      </w:r>
      <w:r w:rsidR="000D3E60" w:rsidRPr="00671273">
        <w:rPr>
          <w:rFonts w:ascii="Times New Roman" w:hAnsi="Times New Roman" w:cs="Times New Roman"/>
          <w:sz w:val="24"/>
          <w:szCs w:val="24"/>
          <w:shd w:val="clear" w:color="auto" w:fill="FFFFFF"/>
        </w:rPr>
        <w:t>Turkson‐Ocran</w:t>
      </w:r>
      <w:r w:rsidR="000D3E60">
        <w:rPr>
          <w:rFonts w:ascii="Times New Roman" w:hAnsi="Times New Roman" w:cs="Times New Roman"/>
          <w:sz w:val="24"/>
          <w:szCs w:val="24"/>
          <w:shd w:val="clear" w:color="auto" w:fill="FFFFFF"/>
        </w:rPr>
        <w:t xml:space="preserve"> et al., 2020</w:t>
      </w:r>
      <w:r w:rsidR="000C09BB">
        <w:rPr>
          <w:rFonts w:ascii="Times New Roman" w:hAnsi="Times New Roman" w:cs="Times New Roman"/>
          <w:sz w:val="24"/>
          <w:szCs w:val="24"/>
        </w:rPr>
        <w:t>)</w:t>
      </w:r>
      <w:r w:rsidR="00700501">
        <w:rPr>
          <w:rFonts w:ascii="Times New Roman" w:hAnsi="Times New Roman" w:cs="Times New Roman"/>
          <w:sz w:val="24"/>
          <w:szCs w:val="24"/>
        </w:rPr>
        <w:t xml:space="preserve">. Ultimately, </w:t>
      </w:r>
      <w:r w:rsidR="002D77ED">
        <w:rPr>
          <w:rFonts w:ascii="Times New Roman" w:hAnsi="Times New Roman" w:cs="Times New Roman"/>
          <w:sz w:val="24"/>
          <w:szCs w:val="24"/>
        </w:rPr>
        <w:t xml:space="preserve">the adoption and sustainability of the teach-back method will help to determine whether staff members are continuing to use the teach-back method independently past the study period. </w:t>
      </w:r>
    </w:p>
    <w:p w:rsidR="001D556E" w:rsidRDefault="003243AF" w:rsidP="001815A9">
      <w:pPr>
        <w:pStyle w:val="ListParagraph"/>
        <w:numPr>
          <w:ilvl w:val="0"/>
          <w:numId w:val="1"/>
        </w:numPr>
        <w:spacing w:line="480" w:lineRule="auto"/>
        <w:rPr>
          <w:rFonts w:ascii="Times New Roman" w:hAnsi="Times New Roman" w:cs="Times New Roman"/>
          <w:sz w:val="24"/>
          <w:szCs w:val="24"/>
        </w:rPr>
      </w:pPr>
      <w:r w:rsidRPr="001815A9">
        <w:rPr>
          <w:rFonts w:ascii="Times New Roman" w:hAnsi="Times New Roman" w:cs="Times New Roman"/>
          <w:sz w:val="24"/>
          <w:szCs w:val="24"/>
        </w:rPr>
        <w:t>What is your role in managing your project budget and resources in the planning and implementation phases?</w:t>
      </w:r>
    </w:p>
    <w:p w:rsidR="002D77ED" w:rsidRDefault="002D77ED" w:rsidP="00EE51F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My </w:t>
      </w:r>
      <w:r w:rsidR="00EE51F6">
        <w:rPr>
          <w:rFonts w:ascii="Times New Roman" w:hAnsi="Times New Roman" w:cs="Times New Roman"/>
          <w:sz w:val="24"/>
          <w:szCs w:val="24"/>
        </w:rPr>
        <w:t>role in managing the project budget and resources in the planning and implementation phase includes</w:t>
      </w:r>
      <w:r w:rsidR="000137B8">
        <w:rPr>
          <w:rFonts w:ascii="Times New Roman" w:hAnsi="Times New Roman" w:cs="Times New Roman"/>
          <w:sz w:val="24"/>
          <w:szCs w:val="24"/>
        </w:rPr>
        <w:t xml:space="preserve"> identifying expenses for staff time and training materials for participation</w:t>
      </w:r>
      <w:r w:rsidR="00B40A31">
        <w:rPr>
          <w:rFonts w:ascii="Times New Roman" w:hAnsi="Times New Roman" w:cs="Times New Roman"/>
          <w:sz w:val="24"/>
          <w:szCs w:val="24"/>
        </w:rPr>
        <w:t xml:space="preserve"> (</w:t>
      </w:r>
      <w:r w:rsidR="00BA1CF9" w:rsidRPr="00EE0C81">
        <w:rPr>
          <w:rFonts w:ascii="Times New Roman" w:hAnsi="Times New Roman" w:cs="Times New Roman"/>
          <w:sz w:val="24"/>
          <w:szCs w:val="24"/>
          <w:shd w:val="clear" w:color="auto" w:fill="FFFFFF"/>
        </w:rPr>
        <w:t>Fauer</w:t>
      </w:r>
      <w:r w:rsidR="00BA1CF9">
        <w:rPr>
          <w:rFonts w:ascii="Times New Roman" w:hAnsi="Times New Roman" w:cs="Times New Roman"/>
          <w:sz w:val="24"/>
          <w:szCs w:val="24"/>
          <w:shd w:val="clear" w:color="auto" w:fill="FFFFFF"/>
        </w:rPr>
        <w:t xml:space="preserve"> </w:t>
      </w:r>
      <w:r w:rsidR="00BA1CF9">
        <w:rPr>
          <w:rFonts w:ascii="Times New Roman" w:hAnsi="Times New Roman" w:cs="Times New Roman"/>
          <w:sz w:val="24"/>
          <w:szCs w:val="24"/>
          <w:shd w:val="clear" w:color="auto" w:fill="FFFFFF"/>
        </w:rPr>
        <w:lastRenderedPageBreak/>
        <w:t xml:space="preserve">&amp; </w:t>
      </w:r>
      <w:r w:rsidR="00BA1CF9" w:rsidRPr="00EE0C81">
        <w:rPr>
          <w:rFonts w:ascii="Times New Roman" w:hAnsi="Times New Roman" w:cs="Times New Roman"/>
          <w:sz w:val="24"/>
          <w:szCs w:val="24"/>
          <w:shd w:val="clear" w:color="auto" w:fill="FFFFFF"/>
        </w:rPr>
        <w:t>Wilson</w:t>
      </w:r>
      <w:r w:rsidR="00BA1CF9">
        <w:rPr>
          <w:rFonts w:ascii="Times New Roman" w:hAnsi="Times New Roman" w:cs="Times New Roman"/>
          <w:sz w:val="24"/>
          <w:szCs w:val="24"/>
          <w:shd w:val="clear" w:color="auto" w:fill="FFFFFF"/>
        </w:rPr>
        <w:t>, 2024</w:t>
      </w:r>
      <w:r w:rsidR="00B40A31">
        <w:rPr>
          <w:rFonts w:ascii="Times New Roman" w:hAnsi="Times New Roman" w:cs="Times New Roman"/>
          <w:sz w:val="24"/>
          <w:szCs w:val="24"/>
        </w:rPr>
        <w:t>)</w:t>
      </w:r>
      <w:r w:rsidR="000137B8">
        <w:rPr>
          <w:rFonts w:ascii="Times New Roman" w:hAnsi="Times New Roman" w:cs="Times New Roman"/>
          <w:sz w:val="24"/>
          <w:szCs w:val="24"/>
        </w:rPr>
        <w:t xml:space="preserve">. </w:t>
      </w:r>
      <w:r w:rsidR="00EE51F6">
        <w:rPr>
          <w:rFonts w:ascii="Times New Roman" w:hAnsi="Times New Roman" w:cs="Times New Roman"/>
          <w:sz w:val="24"/>
          <w:szCs w:val="24"/>
        </w:rPr>
        <w:t>Securing funding and resource allocation will also be done in the planning phase by seeking external grants where necessary and organizational support while planning for space, personnel and technology required. Further, the implementation phase will involve monitoring resource use to ensure efficient use of materials and time while minimizing disruptions to workflow</w:t>
      </w:r>
      <w:r w:rsidR="00B40A31">
        <w:rPr>
          <w:rFonts w:ascii="Times New Roman" w:hAnsi="Times New Roman" w:cs="Times New Roman"/>
          <w:sz w:val="24"/>
          <w:szCs w:val="24"/>
        </w:rPr>
        <w:t xml:space="preserve"> (</w:t>
      </w:r>
      <w:r w:rsidR="00EB0B02" w:rsidRPr="00EE0C81">
        <w:rPr>
          <w:rFonts w:ascii="Times New Roman" w:hAnsi="Times New Roman" w:cs="Times New Roman"/>
          <w:sz w:val="24"/>
          <w:szCs w:val="24"/>
          <w:shd w:val="clear" w:color="auto" w:fill="FFFFFF"/>
        </w:rPr>
        <w:t>Fauer</w:t>
      </w:r>
      <w:r w:rsidR="00EB0B02">
        <w:rPr>
          <w:rFonts w:ascii="Times New Roman" w:hAnsi="Times New Roman" w:cs="Times New Roman"/>
          <w:sz w:val="24"/>
          <w:szCs w:val="24"/>
          <w:shd w:val="clear" w:color="auto" w:fill="FFFFFF"/>
        </w:rPr>
        <w:t xml:space="preserve"> &amp; </w:t>
      </w:r>
      <w:r w:rsidR="00DF3574" w:rsidRPr="00EE0C81">
        <w:rPr>
          <w:rFonts w:ascii="Times New Roman" w:hAnsi="Times New Roman" w:cs="Times New Roman"/>
          <w:sz w:val="24"/>
          <w:szCs w:val="24"/>
          <w:shd w:val="clear" w:color="auto" w:fill="FFFFFF"/>
        </w:rPr>
        <w:t>Wilson</w:t>
      </w:r>
      <w:r w:rsidR="00DF3574">
        <w:rPr>
          <w:rFonts w:ascii="Times New Roman" w:hAnsi="Times New Roman" w:cs="Times New Roman"/>
          <w:sz w:val="24"/>
          <w:szCs w:val="24"/>
          <w:shd w:val="clear" w:color="auto" w:fill="FFFFFF"/>
        </w:rPr>
        <w:t>, 2024</w:t>
      </w:r>
      <w:r w:rsidR="00B40A31">
        <w:rPr>
          <w:rFonts w:ascii="Times New Roman" w:hAnsi="Times New Roman" w:cs="Times New Roman"/>
          <w:sz w:val="24"/>
          <w:szCs w:val="24"/>
        </w:rPr>
        <w:t>)</w:t>
      </w:r>
      <w:r w:rsidR="00EE51F6">
        <w:rPr>
          <w:rFonts w:ascii="Times New Roman" w:hAnsi="Times New Roman" w:cs="Times New Roman"/>
          <w:sz w:val="24"/>
          <w:szCs w:val="24"/>
        </w:rPr>
        <w:t xml:space="preserve">. Adjustments will also be made </w:t>
      </w:r>
      <w:r w:rsidR="002E1AEE">
        <w:rPr>
          <w:rFonts w:ascii="Times New Roman" w:hAnsi="Times New Roman" w:cs="Times New Roman"/>
          <w:sz w:val="24"/>
          <w:szCs w:val="24"/>
        </w:rPr>
        <w:t xml:space="preserve">where necessary through reallocation of resources based on </w:t>
      </w:r>
      <w:r w:rsidR="00ED4BB9">
        <w:rPr>
          <w:rFonts w:ascii="Times New Roman" w:hAnsi="Times New Roman" w:cs="Times New Roman"/>
          <w:sz w:val="24"/>
          <w:szCs w:val="24"/>
        </w:rPr>
        <w:t xml:space="preserve">emerging needs. </w:t>
      </w:r>
      <w:r w:rsidR="00E40A25">
        <w:rPr>
          <w:rFonts w:ascii="Times New Roman" w:hAnsi="Times New Roman" w:cs="Times New Roman"/>
          <w:sz w:val="24"/>
          <w:szCs w:val="24"/>
        </w:rPr>
        <w:t xml:space="preserve">Consequently, expenditures should be tracked and justifications made to stakeholders regarding resource allocation. </w:t>
      </w: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AF50E1" w:rsidRDefault="00AF50E1" w:rsidP="002A3E01">
      <w:pPr>
        <w:spacing w:line="480" w:lineRule="auto"/>
        <w:ind w:firstLine="360"/>
        <w:jc w:val="center"/>
        <w:rPr>
          <w:rFonts w:ascii="Times New Roman" w:hAnsi="Times New Roman" w:cs="Times New Roman"/>
          <w:b/>
          <w:sz w:val="24"/>
          <w:szCs w:val="24"/>
        </w:rPr>
      </w:pPr>
    </w:p>
    <w:p w:rsidR="002C005C" w:rsidRDefault="002C005C" w:rsidP="002A3E01">
      <w:pPr>
        <w:spacing w:line="480" w:lineRule="auto"/>
        <w:ind w:firstLine="360"/>
        <w:jc w:val="center"/>
        <w:rPr>
          <w:rFonts w:ascii="Times New Roman" w:hAnsi="Times New Roman" w:cs="Times New Roman"/>
          <w:b/>
          <w:sz w:val="24"/>
          <w:szCs w:val="24"/>
        </w:rPr>
      </w:pPr>
      <w:bookmarkStart w:id="0" w:name="_GoBack"/>
      <w:bookmarkEnd w:id="0"/>
      <w:r w:rsidRPr="002A3E01">
        <w:rPr>
          <w:rFonts w:ascii="Times New Roman" w:hAnsi="Times New Roman" w:cs="Times New Roman"/>
          <w:b/>
          <w:sz w:val="24"/>
          <w:szCs w:val="24"/>
        </w:rPr>
        <w:lastRenderedPageBreak/>
        <w:t>References</w:t>
      </w:r>
    </w:p>
    <w:p w:rsidR="00D32D16" w:rsidRDefault="00A43808" w:rsidP="00A43808">
      <w:pPr>
        <w:spacing w:line="480" w:lineRule="auto"/>
        <w:rPr>
          <w:rFonts w:ascii="Times New Roman" w:hAnsi="Times New Roman" w:cs="Times New Roman"/>
          <w:i/>
          <w:iCs/>
          <w:sz w:val="24"/>
          <w:szCs w:val="24"/>
          <w:shd w:val="clear" w:color="auto" w:fill="FFFFFF"/>
        </w:rPr>
      </w:pPr>
      <w:r w:rsidRPr="00D32D16">
        <w:rPr>
          <w:rFonts w:ascii="Times New Roman" w:hAnsi="Times New Roman" w:cs="Times New Roman"/>
          <w:sz w:val="24"/>
          <w:szCs w:val="24"/>
          <w:shd w:val="clear" w:color="auto" w:fill="FFFFFF"/>
        </w:rPr>
        <w:t>Bradshaw, M. J., &amp; Vitale, T. R. (2024). </w:t>
      </w:r>
      <w:r w:rsidRPr="00D32D16">
        <w:rPr>
          <w:rFonts w:ascii="Times New Roman" w:hAnsi="Times New Roman" w:cs="Times New Roman"/>
          <w:i/>
          <w:iCs/>
          <w:sz w:val="24"/>
          <w:szCs w:val="24"/>
          <w:shd w:val="clear" w:color="auto" w:fill="FFFFFF"/>
        </w:rPr>
        <w:t xml:space="preserve">The DNP project workbook: A step-by-step process for </w:t>
      </w:r>
    </w:p>
    <w:p w:rsidR="00A43808" w:rsidRPr="00D32D16" w:rsidRDefault="00D32D16" w:rsidP="00A43808">
      <w:pPr>
        <w:spacing w:line="480" w:lineRule="auto"/>
        <w:rPr>
          <w:rFonts w:ascii="Times New Roman" w:hAnsi="Times New Roman" w:cs="Times New Roman"/>
          <w:b/>
          <w:sz w:val="24"/>
          <w:szCs w:val="24"/>
        </w:rPr>
      </w:pPr>
      <w:r>
        <w:rPr>
          <w:rFonts w:ascii="Times New Roman" w:hAnsi="Times New Roman" w:cs="Times New Roman"/>
          <w:i/>
          <w:iCs/>
          <w:sz w:val="24"/>
          <w:szCs w:val="24"/>
          <w:shd w:val="clear" w:color="auto" w:fill="FFFFFF"/>
        </w:rPr>
        <w:tab/>
      </w:r>
      <w:proofErr w:type="gramStart"/>
      <w:r w:rsidR="00A43808" w:rsidRPr="00D32D16">
        <w:rPr>
          <w:rFonts w:ascii="Times New Roman" w:hAnsi="Times New Roman" w:cs="Times New Roman"/>
          <w:i/>
          <w:iCs/>
          <w:sz w:val="24"/>
          <w:szCs w:val="24"/>
          <w:shd w:val="clear" w:color="auto" w:fill="FFFFFF"/>
        </w:rPr>
        <w:t>success</w:t>
      </w:r>
      <w:proofErr w:type="gramEnd"/>
      <w:r w:rsidR="00A43808" w:rsidRPr="00D32D16">
        <w:rPr>
          <w:rFonts w:ascii="Times New Roman" w:hAnsi="Times New Roman" w:cs="Times New Roman"/>
          <w:sz w:val="24"/>
          <w:szCs w:val="24"/>
          <w:shd w:val="clear" w:color="auto" w:fill="FFFFFF"/>
        </w:rPr>
        <w:t xml:space="preserve">. </w:t>
      </w:r>
      <w:proofErr w:type="gramStart"/>
      <w:r w:rsidR="00A43808" w:rsidRPr="00D32D16">
        <w:rPr>
          <w:rFonts w:ascii="Times New Roman" w:hAnsi="Times New Roman" w:cs="Times New Roman"/>
          <w:sz w:val="24"/>
          <w:szCs w:val="24"/>
          <w:shd w:val="clear" w:color="auto" w:fill="FFFFFF"/>
        </w:rPr>
        <w:t>Springer publishing company.</w:t>
      </w:r>
      <w:proofErr w:type="gramEnd"/>
    </w:p>
    <w:p w:rsidR="00A77EFA" w:rsidRDefault="002C005C" w:rsidP="002C005C">
      <w:pPr>
        <w:spacing w:line="480" w:lineRule="auto"/>
        <w:rPr>
          <w:rFonts w:ascii="Times New Roman" w:hAnsi="Times New Roman" w:cs="Times New Roman"/>
          <w:sz w:val="24"/>
          <w:szCs w:val="24"/>
          <w:shd w:val="clear" w:color="auto" w:fill="FFFFFF"/>
        </w:rPr>
      </w:pPr>
      <w:proofErr w:type="gramStart"/>
      <w:r w:rsidRPr="00A77EFA">
        <w:rPr>
          <w:rFonts w:ascii="Times New Roman" w:hAnsi="Times New Roman" w:cs="Times New Roman"/>
          <w:sz w:val="24"/>
          <w:szCs w:val="24"/>
          <w:shd w:val="clear" w:color="auto" w:fill="FFFFFF"/>
        </w:rPr>
        <w:t>Dunlap, J. J., &amp; Waldrop, J. B. (2024).</w:t>
      </w:r>
      <w:proofErr w:type="gramEnd"/>
      <w:r w:rsidRPr="00A77EFA">
        <w:rPr>
          <w:rFonts w:ascii="Times New Roman" w:hAnsi="Times New Roman" w:cs="Times New Roman"/>
          <w:sz w:val="24"/>
          <w:szCs w:val="24"/>
          <w:shd w:val="clear" w:color="auto" w:fill="FFFFFF"/>
        </w:rPr>
        <w:t xml:space="preserve"> Encouraging Evidence-Based Practice Quality </w:t>
      </w:r>
    </w:p>
    <w:p w:rsidR="002C005C" w:rsidRDefault="002C005C" w:rsidP="00A77EFA">
      <w:pPr>
        <w:spacing w:line="480" w:lineRule="auto"/>
        <w:ind w:left="720"/>
        <w:rPr>
          <w:rFonts w:ascii="Times New Roman" w:hAnsi="Times New Roman" w:cs="Times New Roman"/>
          <w:sz w:val="24"/>
          <w:szCs w:val="24"/>
          <w:shd w:val="clear" w:color="auto" w:fill="FFFFFF"/>
        </w:rPr>
      </w:pPr>
      <w:proofErr w:type="gramStart"/>
      <w:r w:rsidRPr="00A77EFA">
        <w:rPr>
          <w:rFonts w:ascii="Times New Roman" w:hAnsi="Times New Roman" w:cs="Times New Roman"/>
          <w:sz w:val="24"/>
          <w:szCs w:val="24"/>
          <w:shd w:val="clear" w:color="auto" w:fill="FFFFFF"/>
        </w:rPr>
        <w:t>Improvement Enterprise Engagement.</w:t>
      </w:r>
      <w:proofErr w:type="gramEnd"/>
      <w:r w:rsidRPr="00A77EFA">
        <w:rPr>
          <w:rFonts w:ascii="Times New Roman" w:hAnsi="Times New Roman" w:cs="Times New Roman"/>
          <w:sz w:val="24"/>
          <w:szCs w:val="24"/>
          <w:shd w:val="clear" w:color="auto" w:fill="FFFFFF"/>
        </w:rPr>
        <w:t> </w:t>
      </w:r>
      <w:proofErr w:type="gramStart"/>
      <w:r w:rsidRPr="00A77EFA">
        <w:rPr>
          <w:rFonts w:ascii="Times New Roman" w:hAnsi="Times New Roman" w:cs="Times New Roman"/>
          <w:i/>
          <w:iCs/>
          <w:sz w:val="24"/>
          <w:szCs w:val="24"/>
          <w:shd w:val="clear" w:color="auto" w:fill="FFFFFF"/>
        </w:rPr>
        <w:t>The Journal for Nurse Practitioners</w:t>
      </w:r>
      <w:r w:rsidRPr="00A77EFA">
        <w:rPr>
          <w:rFonts w:ascii="Times New Roman" w:hAnsi="Times New Roman" w:cs="Times New Roman"/>
          <w:sz w:val="24"/>
          <w:szCs w:val="24"/>
          <w:shd w:val="clear" w:color="auto" w:fill="FFFFFF"/>
        </w:rPr>
        <w:t>, </w:t>
      </w:r>
      <w:r w:rsidRPr="00A77EFA">
        <w:rPr>
          <w:rFonts w:ascii="Times New Roman" w:hAnsi="Times New Roman" w:cs="Times New Roman"/>
          <w:i/>
          <w:iCs/>
          <w:sz w:val="24"/>
          <w:szCs w:val="24"/>
          <w:shd w:val="clear" w:color="auto" w:fill="FFFFFF"/>
        </w:rPr>
        <w:t>20</w:t>
      </w:r>
      <w:r w:rsidRPr="00A77EFA">
        <w:rPr>
          <w:rFonts w:ascii="Times New Roman" w:hAnsi="Times New Roman" w:cs="Times New Roman"/>
          <w:sz w:val="24"/>
          <w:szCs w:val="24"/>
          <w:shd w:val="clear" w:color="auto" w:fill="FFFFFF"/>
        </w:rPr>
        <w:t>(5).</w:t>
      </w:r>
      <w:proofErr w:type="gramEnd"/>
      <w:r w:rsidR="00AA3880" w:rsidRPr="00A77EFA">
        <w:rPr>
          <w:rFonts w:ascii="Times New Roman" w:hAnsi="Times New Roman" w:cs="Times New Roman"/>
          <w:sz w:val="24"/>
          <w:szCs w:val="24"/>
          <w:shd w:val="clear" w:color="auto" w:fill="FFFFFF"/>
        </w:rPr>
        <w:t xml:space="preserve"> </w:t>
      </w:r>
      <w:hyperlink r:id="rId6" w:history="1">
        <w:r w:rsidR="00A77EFA" w:rsidRPr="00252624">
          <w:rPr>
            <w:rStyle w:val="Hyperlink"/>
            <w:rFonts w:ascii="Times New Roman" w:hAnsi="Times New Roman" w:cs="Times New Roman"/>
            <w:sz w:val="24"/>
            <w:szCs w:val="24"/>
            <w:shd w:val="clear" w:color="auto" w:fill="FFFFFF"/>
          </w:rPr>
          <w:t>https://www.npjournal.org/article/S1555-4155(24)00102-8/pdf</w:t>
        </w:r>
      </w:hyperlink>
      <w:r w:rsidR="00A77EFA">
        <w:rPr>
          <w:rFonts w:ascii="Times New Roman" w:hAnsi="Times New Roman" w:cs="Times New Roman"/>
          <w:sz w:val="24"/>
          <w:szCs w:val="24"/>
          <w:shd w:val="clear" w:color="auto" w:fill="FFFFFF"/>
        </w:rPr>
        <w:t xml:space="preserve"> </w:t>
      </w:r>
    </w:p>
    <w:p w:rsidR="00EE0C81" w:rsidRDefault="00B40A31" w:rsidP="00B40A31">
      <w:pPr>
        <w:spacing w:line="480" w:lineRule="auto"/>
        <w:rPr>
          <w:rFonts w:ascii="Times New Roman" w:hAnsi="Times New Roman" w:cs="Times New Roman"/>
          <w:sz w:val="24"/>
          <w:szCs w:val="24"/>
          <w:shd w:val="clear" w:color="auto" w:fill="FFFFFF"/>
        </w:rPr>
      </w:pPr>
      <w:r w:rsidRPr="00EE0C81">
        <w:rPr>
          <w:rFonts w:ascii="Times New Roman" w:hAnsi="Times New Roman" w:cs="Times New Roman"/>
          <w:sz w:val="24"/>
          <w:szCs w:val="24"/>
          <w:shd w:val="clear" w:color="auto" w:fill="FFFFFF"/>
        </w:rPr>
        <w:t xml:space="preserve">Fauer, A. J., &amp; Wilson, R. (2024). Hit the ground running: Starting to manage personnel and </w:t>
      </w:r>
    </w:p>
    <w:p w:rsidR="00B40A31" w:rsidRPr="00EE0C81" w:rsidRDefault="00B40A31" w:rsidP="00EE0C81">
      <w:pPr>
        <w:spacing w:line="480" w:lineRule="auto"/>
        <w:ind w:left="720"/>
        <w:rPr>
          <w:rFonts w:ascii="Times New Roman" w:hAnsi="Times New Roman" w:cs="Times New Roman"/>
          <w:sz w:val="24"/>
          <w:szCs w:val="24"/>
          <w:shd w:val="clear" w:color="auto" w:fill="FFFFFF"/>
        </w:rPr>
      </w:pPr>
      <w:proofErr w:type="gramStart"/>
      <w:r w:rsidRPr="00EE0C81">
        <w:rPr>
          <w:rFonts w:ascii="Times New Roman" w:hAnsi="Times New Roman" w:cs="Times New Roman"/>
          <w:sz w:val="24"/>
          <w:szCs w:val="24"/>
          <w:shd w:val="clear" w:color="auto" w:fill="FFFFFF"/>
        </w:rPr>
        <w:t>budgets</w:t>
      </w:r>
      <w:proofErr w:type="gramEnd"/>
      <w:r w:rsidRPr="00EE0C81">
        <w:rPr>
          <w:rFonts w:ascii="Times New Roman" w:hAnsi="Times New Roman" w:cs="Times New Roman"/>
          <w:sz w:val="24"/>
          <w:szCs w:val="24"/>
          <w:shd w:val="clear" w:color="auto" w:fill="FFFFFF"/>
        </w:rPr>
        <w:t xml:space="preserve"> as a new nurse scholar. </w:t>
      </w:r>
      <w:proofErr w:type="gramStart"/>
      <w:r w:rsidRPr="00EE0C81">
        <w:rPr>
          <w:rFonts w:ascii="Times New Roman" w:hAnsi="Times New Roman" w:cs="Times New Roman"/>
          <w:i/>
          <w:iCs/>
          <w:sz w:val="24"/>
          <w:szCs w:val="24"/>
          <w:shd w:val="clear" w:color="auto" w:fill="FFFFFF"/>
        </w:rPr>
        <w:t>Asia-Pacific Journal of Oncology Nursing</w:t>
      </w:r>
      <w:r w:rsidRPr="00EE0C81">
        <w:rPr>
          <w:rFonts w:ascii="Times New Roman" w:hAnsi="Times New Roman" w:cs="Times New Roman"/>
          <w:sz w:val="24"/>
          <w:szCs w:val="24"/>
          <w:shd w:val="clear" w:color="auto" w:fill="FFFFFF"/>
        </w:rPr>
        <w:t>, 100533.</w:t>
      </w:r>
      <w:proofErr w:type="gramEnd"/>
      <w:r w:rsidR="00897DE7" w:rsidRPr="00EE0C81">
        <w:rPr>
          <w:rFonts w:ascii="Times New Roman" w:hAnsi="Times New Roman" w:cs="Times New Roman"/>
          <w:sz w:val="24"/>
          <w:szCs w:val="24"/>
          <w:shd w:val="clear" w:color="auto" w:fill="FFFFFF"/>
        </w:rPr>
        <w:t xml:space="preserve"> </w:t>
      </w:r>
      <w:hyperlink r:id="rId7" w:history="1">
        <w:r w:rsidR="00C71E79" w:rsidRPr="00F27AC3">
          <w:rPr>
            <w:rStyle w:val="Hyperlink"/>
            <w:rFonts w:ascii="Times New Roman" w:hAnsi="Times New Roman" w:cs="Times New Roman"/>
            <w:sz w:val="24"/>
            <w:szCs w:val="24"/>
            <w:shd w:val="clear" w:color="auto" w:fill="FFFFFF"/>
          </w:rPr>
          <w:t>https://doi.org/10.1016/j.apjon.2024.100533</w:t>
        </w:r>
      </w:hyperlink>
      <w:r w:rsidR="00C71E79">
        <w:rPr>
          <w:rFonts w:ascii="Times New Roman" w:hAnsi="Times New Roman" w:cs="Times New Roman"/>
          <w:sz w:val="24"/>
          <w:szCs w:val="24"/>
          <w:shd w:val="clear" w:color="auto" w:fill="FFFFFF"/>
        </w:rPr>
        <w:t xml:space="preserve"> </w:t>
      </w:r>
    </w:p>
    <w:p w:rsidR="00754560" w:rsidRDefault="00352D8D" w:rsidP="00352D8D">
      <w:pPr>
        <w:spacing w:line="480" w:lineRule="auto"/>
        <w:rPr>
          <w:rFonts w:ascii="Times New Roman" w:hAnsi="Times New Roman" w:cs="Times New Roman"/>
          <w:sz w:val="24"/>
          <w:szCs w:val="24"/>
          <w:shd w:val="clear" w:color="auto" w:fill="FFFFFF"/>
        </w:rPr>
      </w:pPr>
      <w:r w:rsidRPr="00EC657F">
        <w:rPr>
          <w:rFonts w:ascii="Times New Roman" w:hAnsi="Times New Roman" w:cs="Times New Roman"/>
          <w:sz w:val="24"/>
          <w:szCs w:val="24"/>
          <w:shd w:val="clear" w:color="auto" w:fill="FFFFFF"/>
        </w:rPr>
        <w:t xml:space="preserve">McCormack, H. (2021). Improving employee engagement on an inpatient unit: a quality </w:t>
      </w:r>
    </w:p>
    <w:p w:rsidR="00352D8D" w:rsidRDefault="00352D8D" w:rsidP="00754560">
      <w:pPr>
        <w:spacing w:line="480" w:lineRule="auto"/>
        <w:ind w:left="720"/>
        <w:rPr>
          <w:rFonts w:ascii="Times New Roman" w:hAnsi="Times New Roman" w:cs="Times New Roman"/>
          <w:sz w:val="24"/>
          <w:szCs w:val="24"/>
          <w:shd w:val="clear" w:color="auto" w:fill="FFFFFF"/>
        </w:rPr>
      </w:pPr>
      <w:proofErr w:type="gramStart"/>
      <w:r w:rsidRPr="00EC657F">
        <w:rPr>
          <w:rFonts w:ascii="Times New Roman" w:hAnsi="Times New Roman" w:cs="Times New Roman"/>
          <w:sz w:val="24"/>
          <w:szCs w:val="24"/>
          <w:shd w:val="clear" w:color="auto" w:fill="FFFFFF"/>
        </w:rPr>
        <w:t>improvement</w:t>
      </w:r>
      <w:proofErr w:type="gramEnd"/>
      <w:r w:rsidRPr="00EC657F">
        <w:rPr>
          <w:rFonts w:ascii="Times New Roman" w:hAnsi="Times New Roman" w:cs="Times New Roman"/>
          <w:sz w:val="24"/>
          <w:szCs w:val="24"/>
          <w:shd w:val="clear" w:color="auto" w:fill="FFFFFF"/>
        </w:rPr>
        <w:t xml:space="preserve"> project.</w:t>
      </w:r>
      <w:r w:rsidR="00F60D3C" w:rsidRPr="00EC657F">
        <w:rPr>
          <w:rFonts w:ascii="Times New Roman" w:hAnsi="Times New Roman" w:cs="Times New Roman"/>
          <w:sz w:val="24"/>
          <w:szCs w:val="24"/>
          <w:shd w:val="clear" w:color="auto" w:fill="FFFFFF"/>
        </w:rPr>
        <w:t xml:space="preserve"> </w:t>
      </w:r>
      <w:hyperlink r:id="rId8" w:history="1">
        <w:r w:rsidR="00EC657F" w:rsidRPr="00F27AC3">
          <w:rPr>
            <w:rStyle w:val="Hyperlink"/>
            <w:rFonts w:ascii="Times New Roman" w:hAnsi="Times New Roman" w:cs="Times New Roman"/>
            <w:sz w:val="24"/>
            <w:szCs w:val="24"/>
            <w:shd w:val="clear" w:color="auto" w:fill="FFFFFF"/>
          </w:rPr>
          <w:t>https://scholars.unh.edu/scholarly_projects/56?utm_source=scholars.unh.edu%2Fscholarly_projects%2F56&amp;utm_medium=PDF&amp;utm_campaign=PDFCoverPages</w:t>
        </w:r>
      </w:hyperlink>
      <w:r w:rsidR="00EC657F">
        <w:rPr>
          <w:rFonts w:ascii="Times New Roman" w:hAnsi="Times New Roman" w:cs="Times New Roman"/>
          <w:sz w:val="24"/>
          <w:szCs w:val="24"/>
          <w:shd w:val="clear" w:color="auto" w:fill="FFFFFF"/>
        </w:rPr>
        <w:t xml:space="preserve"> </w:t>
      </w:r>
    </w:p>
    <w:p w:rsidR="00671273" w:rsidRDefault="008F122E" w:rsidP="008F122E">
      <w:pPr>
        <w:spacing w:line="480" w:lineRule="auto"/>
        <w:rPr>
          <w:rFonts w:ascii="Times New Roman" w:hAnsi="Times New Roman" w:cs="Times New Roman"/>
          <w:sz w:val="24"/>
          <w:szCs w:val="24"/>
          <w:shd w:val="clear" w:color="auto" w:fill="FFFFFF"/>
        </w:rPr>
      </w:pPr>
      <w:r w:rsidRPr="00671273">
        <w:rPr>
          <w:rFonts w:ascii="Times New Roman" w:hAnsi="Times New Roman" w:cs="Times New Roman"/>
          <w:sz w:val="24"/>
          <w:szCs w:val="24"/>
          <w:shd w:val="clear" w:color="auto" w:fill="FFFFFF"/>
        </w:rPr>
        <w:t>Turkson‐Ocran, R. A. N., Spaulding, E. M., Renda, S., Pandian, V., Rittler, H., Davidson, P. M</w:t>
      </w:r>
      <w:proofErr w:type="gramStart"/>
      <w:r w:rsidRPr="00671273">
        <w:rPr>
          <w:rFonts w:ascii="Times New Roman" w:hAnsi="Times New Roman" w:cs="Times New Roman"/>
          <w:sz w:val="24"/>
          <w:szCs w:val="24"/>
          <w:shd w:val="clear" w:color="auto" w:fill="FFFFFF"/>
        </w:rPr>
        <w:t>.,</w:t>
      </w:r>
      <w:proofErr w:type="gramEnd"/>
      <w:r w:rsidRPr="00671273">
        <w:rPr>
          <w:rFonts w:ascii="Times New Roman" w:hAnsi="Times New Roman" w:cs="Times New Roman"/>
          <w:sz w:val="24"/>
          <w:szCs w:val="24"/>
          <w:shd w:val="clear" w:color="auto" w:fill="FFFFFF"/>
        </w:rPr>
        <w:t xml:space="preserve"> </w:t>
      </w:r>
    </w:p>
    <w:p w:rsidR="008F122E" w:rsidRPr="00671273" w:rsidRDefault="008F122E" w:rsidP="00671273">
      <w:pPr>
        <w:spacing w:line="480" w:lineRule="auto"/>
        <w:ind w:left="720"/>
        <w:rPr>
          <w:rFonts w:ascii="Times New Roman" w:hAnsi="Times New Roman" w:cs="Times New Roman"/>
          <w:sz w:val="24"/>
          <w:szCs w:val="24"/>
        </w:rPr>
      </w:pPr>
      <w:proofErr w:type="gramStart"/>
      <w:r w:rsidRPr="00671273">
        <w:rPr>
          <w:rFonts w:ascii="Times New Roman" w:hAnsi="Times New Roman" w:cs="Times New Roman"/>
          <w:sz w:val="24"/>
          <w:szCs w:val="24"/>
          <w:shd w:val="clear" w:color="auto" w:fill="FFFFFF"/>
        </w:rPr>
        <w:t xml:space="preserve">... &amp; </w:t>
      </w:r>
      <w:proofErr w:type="spellStart"/>
      <w:r w:rsidRPr="00671273">
        <w:rPr>
          <w:rFonts w:ascii="Times New Roman" w:hAnsi="Times New Roman" w:cs="Times New Roman"/>
          <w:sz w:val="24"/>
          <w:szCs w:val="24"/>
          <w:shd w:val="clear" w:color="auto" w:fill="FFFFFF"/>
        </w:rPr>
        <w:t>D’Aoust</w:t>
      </w:r>
      <w:proofErr w:type="spellEnd"/>
      <w:r w:rsidRPr="00671273">
        <w:rPr>
          <w:rFonts w:ascii="Times New Roman" w:hAnsi="Times New Roman" w:cs="Times New Roman"/>
          <w:sz w:val="24"/>
          <w:szCs w:val="24"/>
          <w:shd w:val="clear" w:color="auto" w:fill="FFFFFF"/>
        </w:rPr>
        <w:t>, R. (2020).</w:t>
      </w:r>
      <w:proofErr w:type="gramEnd"/>
      <w:r w:rsidRPr="00671273">
        <w:rPr>
          <w:rFonts w:ascii="Times New Roman" w:hAnsi="Times New Roman" w:cs="Times New Roman"/>
          <w:sz w:val="24"/>
          <w:szCs w:val="24"/>
          <w:shd w:val="clear" w:color="auto" w:fill="FFFFFF"/>
        </w:rPr>
        <w:t xml:space="preserve"> </w:t>
      </w:r>
      <w:proofErr w:type="gramStart"/>
      <w:r w:rsidRPr="00671273">
        <w:rPr>
          <w:rFonts w:ascii="Times New Roman" w:hAnsi="Times New Roman" w:cs="Times New Roman"/>
          <w:sz w:val="24"/>
          <w:szCs w:val="24"/>
          <w:shd w:val="clear" w:color="auto" w:fill="FFFFFF"/>
        </w:rPr>
        <w:t xml:space="preserve">A 10‐year evaluation of projects in a doctor of nursing practice </w:t>
      </w:r>
      <w:proofErr w:type="spellStart"/>
      <w:r w:rsidRPr="00671273">
        <w:rPr>
          <w:rFonts w:ascii="Times New Roman" w:hAnsi="Times New Roman" w:cs="Times New Roman"/>
          <w:sz w:val="24"/>
          <w:szCs w:val="24"/>
          <w:shd w:val="clear" w:color="auto" w:fill="FFFFFF"/>
        </w:rPr>
        <w:t>programme</w:t>
      </w:r>
      <w:proofErr w:type="spellEnd"/>
      <w:r w:rsidRPr="00671273">
        <w:rPr>
          <w:rFonts w:ascii="Times New Roman" w:hAnsi="Times New Roman" w:cs="Times New Roman"/>
          <w:sz w:val="24"/>
          <w:szCs w:val="24"/>
          <w:shd w:val="clear" w:color="auto" w:fill="FFFFFF"/>
        </w:rPr>
        <w:t>.</w:t>
      </w:r>
      <w:proofErr w:type="gramEnd"/>
      <w:r w:rsidRPr="00671273">
        <w:rPr>
          <w:rFonts w:ascii="Times New Roman" w:hAnsi="Times New Roman" w:cs="Times New Roman"/>
          <w:sz w:val="24"/>
          <w:szCs w:val="24"/>
          <w:shd w:val="clear" w:color="auto" w:fill="FFFFFF"/>
        </w:rPr>
        <w:t> </w:t>
      </w:r>
      <w:proofErr w:type="gramStart"/>
      <w:r w:rsidRPr="00671273">
        <w:rPr>
          <w:rFonts w:ascii="Times New Roman" w:hAnsi="Times New Roman" w:cs="Times New Roman"/>
          <w:i/>
          <w:iCs/>
          <w:sz w:val="24"/>
          <w:szCs w:val="24"/>
          <w:shd w:val="clear" w:color="auto" w:fill="FFFFFF"/>
        </w:rPr>
        <w:t>Journal of clinical nursing</w:t>
      </w:r>
      <w:r w:rsidRPr="00671273">
        <w:rPr>
          <w:rFonts w:ascii="Times New Roman" w:hAnsi="Times New Roman" w:cs="Times New Roman"/>
          <w:sz w:val="24"/>
          <w:szCs w:val="24"/>
          <w:shd w:val="clear" w:color="auto" w:fill="FFFFFF"/>
        </w:rPr>
        <w:t>, </w:t>
      </w:r>
      <w:r w:rsidRPr="00671273">
        <w:rPr>
          <w:rFonts w:ascii="Times New Roman" w:hAnsi="Times New Roman" w:cs="Times New Roman"/>
          <w:i/>
          <w:iCs/>
          <w:sz w:val="24"/>
          <w:szCs w:val="24"/>
          <w:shd w:val="clear" w:color="auto" w:fill="FFFFFF"/>
        </w:rPr>
        <w:t>29</w:t>
      </w:r>
      <w:r w:rsidRPr="00671273">
        <w:rPr>
          <w:rFonts w:ascii="Times New Roman" w:hAnsi="Times New Roman" w:cs="Times New Roman"/>
          <w:sz w:val="24"/>
          <w:szCs w:val="24"/>
          <w:shd w:val="clear" w:color="auto" w:fill="FFFFFF"/>
        </w:rPr>
        <w:t>(21-22), 4090-4103.</w:t>
      </w:r>
      <w:proofErr w:type="gramEnd"/>
      <w:r w:rsidR="00A83BA4" w:rsidRPr="00671273">
        <w:rPr>
          <w:rFonts w:ascii="Times New Roman" w:hAnsi="Times New Roman" w:cs="Times New Roman"/>
          <w:sz w:val="24"/>
          <w:szCs w:val="24"/>
          <w:shd w:val="clear" w:color="auto" w:fill="FFFFFF"/>
        </w:rPr>
        <w:t xml:space="preserve"> </w:t>
      </w:r>
      <w:r w:rsidR="00A83BA4" w:rsidRPr="00671273">
        <w:rPr>
          <w:rFonts w:ascii="Times New Roman" w:hAnsi="Times New Roman" w:cs="Times New Roman"/>
          <w:sz w:val="24"/>
          <w:szCs w:val="24"/>
        </w:rPr>
        <w:t>doi:10.1111/jocn.15435.</w:t>
      </w:r>
    </w:p>
    <w:sectPr w:rsidR="008F122E" w:rsidRPr="00671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9E4DB6"/>
    <w:multiLevelType w:val="hybridMultilevel"/>
    <w:tmpl w:val="E73C9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97C"/>
    <w:rsid w:val="00012A91"/>
    <w:rsid w:val="000137B8"/>
    <w:rsid w:val="0006297C"/>
    <w:rsid w:val="000C09BB"/>
    <w:rsid w:val="000D3E60"/>
    <w:rsid w:val="0012326B"/>
    <w:rsid w:val="00126E8E"/>
    <w:rsid w:val="001815A9"/>
    <w:rsid w:val="001A0D4B"/>
    <w:rsid w:val="001A7EF4"/>
    <w:rsid w:val="001D556E"/>
    <w:rsid w:val="001F43E7"/>
    <w:rsid w:val="00282712"/>
    <w:rsid w:val="002A3E01"/>
    <w:rsid w:val="002C005C"/>
    <w:rsid w:val="002D77ED"/>
    <w:rsid w:val="002E1AEE"/>
    <w:rsid w:val="002F729B"/>
    <w:rsid w:val="003242E9"/>
    <w:rsid w:val="003243AF"/>
    <w:rsid w:val="00352D8D"/>
    <w:rsid w:val="00361276"/>
    <w:rsid w:val="003C70CD"/>
    <w:rsid w:val="003E167C"/>
    <w:rsid w:val="00402FA7"/>
    <w:rsid w:val="00422AE0"/>
    <w:rsid w:val="004C7ED2"/>
    <w:rsid w:val="004D1B69"/>
    <w:rsid w:val="005671B9"/>
    <w:rsid w:val="0059620B"/>
    <w:rsid w:val="00596CD4"/>
    <w:rsid w:val="005E0111"/>
    <w:rsid w:val="00614B4F"/>
    <w:rsid w:val="00671273"/>
    <w:rsid w:val="006B20A8"/>
    <w:rsid w:val="006C004F"/>
    <w:rsid w:val="00700501"/>
    <w:rsid w:val="00754560"/>
    <w:rsid w:val="00805A6A"/>
    <w:rsid w:val="008954DA"/>
    <w:rsid w:val="00896296"/>
    <w:rsid w:val="00897DE7"/>
    <w:rsid w:val="008A5577"/>
    <w:rsid w:val="008F122E"/>
    <w:rsid w:val="00921DC2"/>
    <w:rsid w:val="00A25F7B"/>
    <w:rsid w:val="00A276C2"/>
    <w:rsid w:val="00A43808"/>
    <w:rsid w:val="00A77EFA"/>
    <w:rsid w:val="00A83BA4"/>
    <w:rsid w:val="00AA3880"/>
    <w:rsid w:val="00AE2849"/>
    <w:rsid w:val="00AF50E1"/>
    <w:rsid w:val="00B31E6B"/>
    <w:rsid w:val="00B40A31"/>
    <w:rsid w:val="00B72CA6"/>
    <w:rsid w:val="00BA1CF9"/>
    <w:rsid w:val="00BF09CC"/>
    <w:rsid w:val="00C71E79"/>
    <w:rsid w:val="00CC5551"/>
    <w:rsid w:val="00D2458A"/>
    <w:rsid w:val="00D32D16"/>
    <w:rsid w:val="00D36770"/>
    <w:rsid w:val="00DD538B"/>
    <w:rsid w:val="00DF3574"/>
    <w:rsid w:val="00E03000"/>
    <w:rsid w:val="00E40A25"/>
    <w:rsid w:val="00E65FF9"/>
    <w:rsid w:val="00EB0B02"/>
    <w:rsid w:val="00EC657F"/>
    <w:rsid w:val="00ED4BB9"/>
    <w:rsid w:val="00ED7281"/>
    <w:rsid w:val="00EE0C81"/>
    <w:rsid w:val="00EE51F6"/>
    <w:rsid w:val="00F05DB7"/>
    <w:rsid w:val="00F60D3C"/>
    <w:rsid w:val="00F627AF"/>
    <w:rsid w:val="00F77F5D"/>
    <w:rsid w:val="00F91DC1"/>
    <w:rsid w:val="00FC6D95"/>
    <w:rsid w:val="00FF1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E8E"/>
    <w:pPr>
      <w:ind w:left="720"/>
      <w:contextualSpacing/>
    </w:pPr>
  </w:style>
  <w:style w:type="character" w:styleId="Hyperlink">
    <w:name w:val="Hyperlink"/>
    <w:basedOn w:val="DefaultParagraphFont"/>
    <w:uiPriority w:val="99"/>
    <w:unhideWhenUsed/>
    <w:rsid w:val="00A77E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E8E"/>
    <w:pPr>
      <w:ind w:left="720"/>
      <w:contextualSpacing/>
    </w:pPr>
  </w:style>
  <w:style w:type="character" w:styleId="Hyperlink">
    <w:name w:val="Hyperlink"/>
    <w:basedOn w:val="DefaultParagraphFont"/>
    <w:uiPriority w:val="99"/>
    <w:unhideWhenUsed/>
    <w:rsid w:val="00A77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unh.edu/scholarly_projects/56?utm_source=scholars.unh.edu%2Fscholarly_projects%2F56&amp;utm_medium=PDF&amp;utm_campaign=PDFCoverPages" TargetMode="External"/><Relationship Id="rId3" Type="http://schemas.microsoft.com/office/2007/relationships/stylesWithEffects" Target="stylesWithEffects.xml"/><Relationship Id="rId7" Type="http://schemas.openxmlformats.org/officeDocument/2006/relationships/hyperlink" Target="https://doi.org/10.1016/j.apjon.2024.100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journal.org/article/S1555-4155(24)00102-8/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cp:revision>
  <dcterms:created xsi:type="dcterms:W3CDTF">2025-03-13T08:21:00Z</dcterms:created>
  <dcterms:modified xsi:type="dcterms:W3CDTF">2025-03-18T12:05:00Z</dcterms:modified>
</cp:coreProperties>
</file>