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F80AC" w14:textId="77777777" w:rsidR="009B5AC0" w:rsidRDefault="009B5AC0" w:rsidP="009B5AC0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</w:pPr>
    </w:p>
    <w:p w14:paraId="51E17D4C" w14:textId="77777777" w:rsidR="009B5AC0" w:rsidRDefault="009B5AC0" w:rsidP="009B5AC0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</w:pPr>
    </w:p>
    <w:p w14:paraId="139EAC52" w14:textId="77777777" w:rsidR="009B5AC0" w:rsidRDefault="009B5AC0" w:rsidP="009B5AC0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</w:pPr>
    </w:p>
    <w:p w14:paraId="0BB3FB93" w14:textId="77777777" w:rsidR="009B5AC0" w:rsidRDefault="009B5AC0" w:rsidP="009B5AC0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</w:pPr>
    </w:p>
    <w:p w14:paraId="1F385653" w14:textId="7EBDB050" w:rsidR="008828DE" w:rsidRDefault="008828DE" w:rsidP="009B5AC0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</w:pPr>
      <w:r w:rsidRPr="00C4472C"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  <w:t xml:space="preserve">u12d1 Discussion: </w:t>
      </w:r>
      <w:r w:rsidR="00927382" w:rsidRPr="00C4472C"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  <w:t xml:space="preserve">Caregiver Difficulties Dealing </w:t>
      </w:r>
      <w:r w:rsidR="009B5AC0" w:rsidRPr="00C4472C"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  <w:t>Clients</w:t>
      </w:r>
      <w:r w:rsidR="00927382" w:rsidRPr="00C4472C"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  <w:t xml:space="preserve"> with Cognitive Disorder</w:t>
      </w:r>
      <w:r w:rsidR="009B5AC0"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  <w:t>s</w:t>
      </w:r>
    </w:p>
    <w:p w14:paraId="73691585" w14:textId="216B8B8D" w:rsidR="009B5AC0" w:rsidRDefault="009B5AC0" w:rsidP="009B5AC0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spacing w:val="3"/>
          <w:kern w:val="0"/>
          <w:bdr w:val="none" w:sz="0" w:space="0" w:color="auto" w:frame="1"/>
          <w14:ligatures w14:val="none"/>
        </w:rPr>
      </w:pPr>
    </w:p>
    <w:p w14:paraId="138EC144" w14:textId="77777777" w:rsidR="009B5AC0" w:rsidRPr="009B5AC0" w:rsidRDefault="009B5AC0" w:rsidP="009B5AC0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spacing w:val="3"/>
          <w:kern w:val="0"/>
          <w14:ligatures w14:val="none"/>
        </w:rPr>
      </w:pPr>
      <w:r w:rsidRPr="009B5AC0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Student Name:</w:t>
      </w:r>
    </w:p>
    <w:p w14:paraId="6699030D" w14:textId="77777777" w:rsidR="009B5AC0" w:rsidRPr="009B5AC0" w:rsidRDefault="009B5AC0" w:rsidP="009B5AC0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spacing w:val="3"/>
          <w:kern w:val="0"/>
          <w14:ligatures w14:val="none"/>
        </w:rPr>
      </w:pPr>
      <w:r w:rsidRPr="009B5AC0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Institution:</w:t>
      </w:r>
    </w:p>
    <w:p w14:paraId="1716F027" w14:textId="77777777" w:rsidR="009B5AC0" w:rsidRPr="009B5AC0" w:rsidRDefault="009B5AC0" w:rsidP="009B5AC0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spacing w:val="3"/>
          <w:kern w:val="0"/>
          <w14:ligatures w14:val="none"/>
        </w:rPr>
      </w:pPr>
      <w:r w:rsidRPr="009B5AC0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Course:</w:t>
      </w:r>
    </w:p>
    <w:p w14:paraId="6607C741" w14:textId="77777777" w:rsidR="009B5AC0" w:rsidRPr="009B5AC0" w:rsidRDefault="009B5AC0" w:rsidP="009B5AC0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spacing w:val="3"/>
          <w:kern w:val="0"/>
          <w14:ligatures w14:val="none"/>
        </w:rPr>
      </w:pPr>
      <w:r w:rsidRPr="009B5AC0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Instructor</w:t>
      </w:r>
    </w:p>
    <w:p w14:paraId="35D559FE" w14:textId="4D783006" w:rsidR="009B5AC0" w:rsidRDefault="009B5AC0" w:rsidP="009B5AC0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spacing w:val="3"/>
          <w:kern w:val="0"/>
          <w14:ligatures w14:val="none"/>
        </w:rPr>
      </w:pPr>
      <w:r w:rsidRPr="009B5AC0">
        <w:rPr>
          <w:rFonts w:ascii="Times New Roman" w:eastAsia="Times New Roman" w:hAnsi="Times New Roman" w:cs="Times New Roman"/>
          <w:spacing w:val="3"/>
          <w:kern w:val="0"/>
          <w14:ligatures w14:val="none"/>
        </w:rPr>
        <w:t>Due Date:</w:t>
      </w:r>
    </w:p>
    <w:p w14:paraId="0658DE4D" w14:textId="77777777" w:rsidR="009B5AC0" w:rsidRDefault="009B5AC0">
      <w:pPr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  <w:br w:type="page"/>
      </w:r>
    </w:p>
    <w:p w14:paraId="16D721DC" w14:textId="4E21EB9E" w:rsidR="009B5AC0" w:rsidRPr="009B5AC0" w:rsidRDefault="009B5AC0" w:rsidP="009B5AC0">
      <w:pPr>
        <w:shd w:val="clear" w:color="auto" w:fill="FFFFFF"/>
        <w:spacing w:after="0" w:line="480" w:lineRule="auto"/>
        <w:ind w:right="90"/>
        <w:jc w:val="center"/>
        <w:outlineLvl w:val="2"/>
        <w:rPr>
          <w:rFonts w:ascii="Times New Roman" w:eastAsia="Times New Roman" w:hAnsi="Times New Roman" w:cs="Times New Roman"/>
          <w:spacing w:val="3"/>
          <w:kern w:val="0"/>
          <w14:ligatures w14:val="none"/>
        </w:rPr>
      </w:pPr>
      <w:r w:rsidRPr="00C4472C"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  <w:lastRenderedPageBreak/>
        <w:t>Caregiver Difficulties Dealing Clients with Cognitive Disorder</w:t>
      </w:r>
      <w:r>
        <w:rPr>
          <w:rFonts w:ascii="Times New Roman" w:eastAsia="Times New Roman" w:hAnsi="Times New Roman" w:cs="Times New Roman"/>
          <w:b/>
          <w:bCs/>
          <w:spacing w:val="3"/>
          <w:kern w:val="0"/>
          <w:bdr w:val="none" w:sz="0" w:space="0" w:color="auto" w:frame="1"/>
          <w14:ligatures w14:val="none"/>
        </w:rPr>
        <w:t>s</w:t>
      </w:r>
    </w:p>
    <w:p w14:paraId="5345AAEB" w14:textId="77777777" w:rsidR="006D58B7" w:rsidRPr="00C4472C" w:rsidRDefault="00757C39" w:rsidP="00C4472C">
      <w:pPr>
        <w:spacing w:after="240" w:line="480" w:lineRule="auto"/>
        <w:ind w:firstLine="720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bookmarkStart w:id="0" w:name="_Hlk193539504"/>
      <w:r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Upon watching </w:t>
      </w:r>
      <w:r w:rsidR="008828DE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Symptom Media Discussion 12</w:t>
      </w:r>
      <w:bookmarkEnd w:id="0"/>
      <w:r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, the video involves an elderly lady with</w:t>
      </w:r>
      <w:r w:rsidR="008828DE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</w:t>
      </w:r>
      <w:r w:rsidR="00DE53CF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moderate to advanced stage of Alzheimer’s </w:t>
      </w:r>
      <w:r w:rsidR="008828DE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Dementia</w:t>
      </w:r>
      <w:r w:rsidR="007A643F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. The narrator provides significant insight</w:t>
      </w:r>
      <w:r w:rsidR="00EB0B8B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s</w:t>
      </w:r>
      <w:r w:rsidR="007A643F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and key </w:t>
      </w:r>
      <w:r w:rsidR="00EB0B8B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take</w:t>
      </w:r>
      <w:r w:rsidR="007A643F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away</w:t>
      </w:r>
      <w:r w:rsidR="00EB0B8B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s</w:t>
      </w:r>
      <w:r w:rsidR="007A643F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</w:t>
      </w:r>
      <w:r w:rsidR="00EB0B8B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on how to provide care </w:t>
      </w:r>
      <w:r w:rsidR="00366769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to clients with dementia including </w:t>
      </w:r>
      <w:r w:rsidR="00C00481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avoiding risky behaviors and falls, nourishment</w:t>
      </w:r>
      <w:r w:rsidR="00D118D0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, challenges and interventions</w:t>
      </w:r>
      <w:r w:rsidR="00533B97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(Symptom Media, 2018)</w:t>
      </w:r>
      <w:r w:rsidR="00D118D0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. </w:t>
      </w:r>
    </w:p>
    <w:p w14:paraId="75E93181" w14:textId="59CF44DA" w:rsidR="0012378D" w:rsidRPr="00C4472C" w:rsidRDefault="00533B97" w:rsidP="00C4472C">
      <w:pPr>
        <w:spacing w:after="240" w:line="480" w:lineRule="auto"/>
        <w:ind w:firstLine="720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Alzheimer’s disease is a chronic and degenerative condition</w:t>
      </w:r>
      <w:r w:rsidR="00F25640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making patients require a caregiver </w:t>
      </w:r>
      <w:r w:rsidR="00472A65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to take care of them, and meet their daily needs due to dependence</w:t>
      </w:r>
      <w:r w:rsidR="001A7310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leading to </w:t>
      </w:r>
      <w:r w:rsidR="00472A65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suffer physical</w:t>
      </w:r>
      <w:r w:rsidR="001A7310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, mental and emotional fatigue (</w:t>
      </w:r>
      <w:proofErr w:type="spellStart"/>
      <w:r w:rsidR="002A6591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Ashrafizadeh</w:t>
      </w:r>
      <w:proofErr w:type="spellEnd"/>
      <w:r w:rsidR="002A6591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et al., 2021</w:t>
      </w:r>
      <w:r w:rsidR="001A7310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). Informal </w:t>
      </w:r>
      <w:r w:rsidR="007F64C1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and</w:t>
      </w:r>
      <w:r w:rsidR="001A7310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family </w:t>
      </w:r>
      <w:r w:rsidR="007F64C1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caregivers</w:t>
      </w:r>
      <w:r w:rsidR="007F64C1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</w:t>
      </w:r>
      <w:r w:rsidR="005B7459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experience mental pressure, depression, psychological complications, and stress </w:t>
      </w:r>
      <w:r w:rsidR="0091638F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due to their different perspective</w:t>
      </w:r>
      <w:r w:rsidR="006E35CA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or negative beliefs</w:t>
      </w:r>
      <w:r w:rsidR="0091638F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towards </w:t>
      </w:r>
      <w:r w:rsidR="00447C46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their roles as caregivers</w:t>
      </w:r>
      <w:r w:rsidR="0012378D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(</w:t>
      </w:r>
      <w:proofErr w:type="spellStart"/>
      <w:r w:rsidR="0012378D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Lillekroken</w:t>
      </w:r>
      <w:proofErr w:type="spellEnd"/>
      <w:r w:rsidR="0012378D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et al., 2024)</w:t>
      </w:r>
      <w:r w:rsidR="00447C46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. Caregivers </w:t>
      </w:r>
      <w:r w:rsidR="00815D1E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suffer mental regression due to </w:t>
      </w:r>
      <w:r w:rsidR="006E35CA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increased burden to care, depression and unmet need</w:t>
      </w:r>
      <w:r w:rsidR="003F7805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s.</w:t>
      </w:r>
      <w:r w:rsidR="00C71599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</w:t>
      </w:r>
    </w:p>
    <w:p w14:paraId="41AE22E6" w14:textId="231ADA98" w:rsidR="008828DE" w:rsidRPr="00C4472C" w:rsidRDefault="00C71599" w:rsidP="007F64C1">
      <w:pPr>
        <w:spacing w:before="120" w:after="240" w:line="480" w:lineRule="auto"/>
        <w:ind w:firstLine="720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Both professional and informal caregivers </w:t>
      </w:r>
      <w:r w:rsidR="00C77055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suffer from</w:t>
      </w:r>
      <w:r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reduced physical strength and burnout leading to patients w</w:t>
      </w:r>
      <w:r w:rsidR="00C77055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ith cognitive disorder experience worsened physical outcomes such as reduced level of cognition, </w:t>
      </w:r>
      <w:r w:rsidR="00CD2976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high stress hormones levels,</w:t>
      </w:r>
      <w:r w:rsidR="003F7805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reduced immune response, increased consumption of medications and backaches</w:t>
      </w:r>
      <w:r w:rsidR="00CD2976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</w:t>
      </w:r>
      <w:r w:rsidR="003F7805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(</w:t>
      </w:r>
      <w:proofErr w:type="spellStart"/>
      <w:r w:rsidR="002A6591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Ashrafizadeh</w:t>
      </w:r>
      <w:proofErr w:type="spellEnd"/>
      <w:r w:rsidR="002A6591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et al., 2021</w:t>
      </w:r>
      <w:r w:rsidR="003F7805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). Caregiving role disrupts</w:t>
      </w:r>
      <w:r w:rsidR="00974BC3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their personal, occupational, social and marital lives associated with </w:t>
      </w:r>
      <w:r w:rsidR="00640B4B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full-time involvement in providing care. </w:t>
      </w:r>
      <w:r w:rsidR="007F64C1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Disintegration of family systems due to modern lifestyles, cultural norms and social dynamics leave caregivers poorly equipped to provide care (</w:t>
      </w:r>
      <w:proofErr w:type="spellStart"/>
      <w:r w:rsidR="007F64C1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Lillekroken</w:t>
      </w:r>
      <w:proofErr w:type="spellEnd"/>
      <w:r w:rsidR="007F64C1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et al., 2024). </w:t>
      </w:r>
      <w:r w:rsidR="007F64C1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As such, f</w:t>
      </w:r>
      <w:r w:rsidR="0073140F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amily caregivers suffer great burden due to lack of support from professional caregivers</w:t>
      </w:r>
      <w:r w:rsidR="0050599B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and other family members, </w:t>
      </w:r>
      <w:r w:rsidR="0073140F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lack of health services and </w:t>
      </w:r>
      <w:r w:rsidR="008C00AD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lastRenderedPageBreak/>
        <w:t>home care centers. Financial constraint is heavily encountered by caregivers in ta</w:t>
      </w:r>
      <w:r w:rsidR="0050599B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king care of the patients associated to inability to earn a living. </w:t>
      </w:r>
    </w:p>
    <w:p w14:paraId="783E2083" w14:textId="7B81F6F2" w:rsidR="009E7D9A" w:rsidRPr="00C4472C" w:rsidRDefault="009E7D9A" w:rsidP="00C4472C">
      <w:pPr>
        <w:spacing w:before="120" w:after="240" w:line="480" w:lineRule="auto"/>
        <w:ind w:firstLine="720"/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</w:pPr>
      <w:r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Besides, family caregivers </w:t>
      </w:r>
      <w:r w:rsidR="008A65DD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lack adequate training</w:t>
      </w:r>
      <w:r w:rsidR="00AA5F0C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, </w:t>
      </w:r>
      <w:r w:rsidR="008A65DD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access to care, </w:t>
      </w:r>
      <w:r w:rsidR="00AA5F0C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lower quality of life and deterioration in mental and physical health. There is poor</w:t>
      </w:r>
      <w:r w:rsidR="00C2362A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dementia</w:t>
      </w:r>
      <w:r w:rsidR="00AA5F0C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awareness </w:t>
      </w:r>
      <w:r w:rsidR="00C2362A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related to dementia as a mental condition leading to stigm</w:t>
      </w:r>
      <w:r w:rsidR="000C72E7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atization</w:t>
      </w:r>
      <w:r w:rsidR="00C2362A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and isolation of </w:t>
      </w:r>
      <w:r w:rsidR="000C72E7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whole family contributing to another burden to caregivers (</w:t>
      </w:r>
      <w:proofErr w:type="spellStart"/>
      <w:r w:rsidR="00EA47B6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>Lillekroken</w:t>
      </w:r>
      <w:proofErr w:type="spellEnd"/>
      <w:r w:rsidR="00EA47B6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 et al., 2024</w:t>
      </w:r>
      <w:r w:rsidR="000C72E7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). </w:t>
      </w:r>
      <w:r w:rsidR="00FD7CD0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There are misconceptions and myths that influence one’s perspective on dementia leading to minimized desired to seek help among </w:t>
      </w:r>
      <w:r w:rsidR="00E33315" w:rsidRPr="00C4472C">
        <w:rPr>
          <w:rFonts w:ascii="Times New Roman" w:eastAsia="Times New Roman" w:hAnsi="Times New Roman" w:cs="Times New Roman"/>
          <w:color w:val="202122"/>
          <w:spacing w:val="3"/>
          <w:kern w:val="0"/>
          <w14:ligatures w14:val="none"/>
        </w:rPr>
        <w:t xml:space="preserve">caregivers. </w:t>
      </w:r>
    </w:p>
    <w:p w14:paraId="42F7835C" w14:textId="77777777" w:rsidR="009B5AC0" w:rsidRDefault="009B5AC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11F0C90" w14:textId="1A54D18B" w:rsidR="00524206" w:rsidRPr="00C4472C" w:rsidRDefault="00C93D91" w:rsidP="00C4472C">
      <w:pPr>
        <w:spacing w:before="120" w:after="240" w:line="480" w:lineRule="auto"/>
        <w:jc w:val="center"/>
        <w:rPr>
          <w:rFonts w:ascii="Times New Roman" w:hAnsi="Times New Roman" w:cs="Times New Roman"/>
          <w:b/>
          <w:bCs/>
        </w:rPr>
      </w:pPr>
      <w:r w:rsidRPr="00C4472C">
        <w:rPr>
          <w:rFonts w:ascii="Times New Roman" w:hAnsi="Times New Roman" w:cs="Times New Roman"/>
          <w:b/>
          <w:bCs/>
        </w:rPr>
        <w:lastRenderedPageBreak/>
        <w:t>References</w:t>
      </w:r>
    </w:p>
    <w:p w14:paraId="1C8B2A40" w14:textId="77777777" w:rsidR="00C4472C" w:rsidRPr="00C4472C" w:rsidRDefault="00C4472C" w:rsidP="00C4472C">
      <w:pPr>
        <w:spacing w:before="120" w:after="240" w:line="480" w:lineRule="auto"/>
        <w:ind w:left="720" w:hanging="720"/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C4472C">
        <w:rPr>
          <w:rFonts w:ascii="Times New Roman" w:hAnsi="Times New Roman" w:cs="Times New Roman"/>
          <w:color w:val="222222"/>
          <w:shd w:val="clear" w:color="auto" w:fill="FFFFFF"/>
        </w:rPr>
        <w:t>Ashrafizadeh</w:t>
      </w:r>
      <w:proofErr w:type="spellEnd"/>
      <w:r w:rsidRPr="00C4472C">
        <w:rPr>
          <w:rFonts w:ascii="Times New Roman" w:hAnsi="Times New Roman" w:cs="Times New Roman"/>
          <w:color w:val="222222"/>
          <w:shd w:val="clear" w:color="auto" w:fill="FFFFFF"/>
        </w:rPr>
        <w:t xml:space="preserve">, H., </w:t>
      </w:r>
      <w:proofErr w:type="spellStart"/>
      <w:r w:rsidRPr="00C4472C">
        <w:rPr>
          <w:rFonts w:ascii="Times New Roman" w:hAnsi="Times New Roman" w:cs="Times New Roman"/>
          <w:color w:val="222222"/>
          <w:shd w:val="clear" w:color="auto" w:fill="FFFFFF"/>
        </w:rPr>
        <w:t>Gheibizadeh</w:t>
      </w:r>
      <w:proofErr w:type="spellEnd"/>
      <w:r w:rsidRPr="00C4472C">
        <w:rPr>
          <w:rFonts w:ascii="Times New Roman" w:hAnsi="Times New Roman" w:cs="Times New Roman"/>
          <w:color w:val="222222"/>
          <w:shd w:val="clear" w:color="auto" w:fill="FFFFFF"/>
        </w:rPr>
        <w:t xml:space="preserve">, M., Rassouli, M., </w:t>
      </w:r>
      <w:proofErr w:type="spellStart"/>
      <w:r w:rsidRPr="00C4472C">
        <w:rPr>
          <w:rFonts w:ascii="Times New Roman" w:hAnsi="Times New Roman" w:cs="Times New Roman"/>
          <w:color w:val="222222"/>
          <w:shd w:val="clear" w:color="auto" w:fill="FFFFFF"/>
        </w:rPr>
        <w:t>Hajibabaee</w:t>
      </w:r>
      <w:proofErr w:type="spellEnd"/>
      <w:r w:rsidRPr="00C4472C">
        <w:rPr>
          <w:rFonts w:ascii="Times New Roman" w:hAnsi="Times New Roman" w:cs="Times New Roman"/>
          <w:color w:val="222222"/>
          <w:shd w:val="clear" w:color="auto" w:fill="FFFFFF"/>
        </w:rPr>
        <w:t>, F., &amp; Rostami, S. (2021). Explain the experience of family caregivers regarding care of Alzheimer's patients: a qualitative study. </w:t>
      </w:r>
      <w:r w:rsidRPr="00C4472C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Frontiers in psychology</w:t>
      </w:r>
      <w:r w:rsidRPr="00C4472C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C4472C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12</w:t>
      </w:r>
      <w:r w:rsidRPr="00C4472C">
        <w:rPr>
          <w:rFonts w:ascii="Times New Roman" w:hAnsi="Times New Roman" w:cs="Times New Roman"/>
          <w:color w:val="222222"/>
          <w:shd w:val="clear" w:color="auto" w:fill="FFFFFF"/>
        </w:rPr>
        <w:t>, 699959.</w:t>
      </w:r>
      <w:r w:rsidRPr="00C4472C">
        <w:rPr>
          <w:rFonts w:ascii="Times New Roman" w:hAnsi="Times New Roman" w:cs="Times New Roman"/>
        </w:rPr>
        <w:t xml:space="preserve"> </w:t>
      </w:r>
      <w:hyperlink r:id="rId6" w:history="1">
        <w:r w:rsidRPr="00C4472C">
          <w:rPr>
            <w:rStyle w:val="Hyperlink"/>
            <w:rFonts w:ascii="Times New Roman" w:hAnsi="Times New Roman" w:cs="Times New Roman"/>
            <w:shd w:val="clear" w:color="auto" w:fill="FFFFFF"/>
          </w:rPr>
          <w:t>https://doi.org/10.3389/fpsyg.2021.699959</w:t>
        </w:r>
      </w:hyperlink>
      <w:r w:rsidRPr="00C4472C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21E0945F" w14:textId="77777777" w:rsidR="00C4472C" w:rsidRPr="00C4472C" w:rsidRDefault="00C4472C" w:rsidP="00C4472C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A47B6">
        <w:rPr>
          <w:rFonts w:ascii="Times New Roman" w:eastAsia="Times New Roman" w:hAnsi="Times New Roman" w:cs="Times New Roman"/>
          <w:kern w:val="0"/>
          <w14:ligatures w14:val="none"/>
        </w:rPr>
        <w:t>Lillekroken</w:t>
      </w:r>
      <w:proofErr w:type="spellEnd"/>
      <w:r w:rsidRPr="00EA47B6">
        <w:rPr>
          <w:rFonts w:ascii="Times New Roman" w:eastAsia="Times New Roman" w:hAnsi="Times New Roman" w:cs="Times New Roman"/>
          <w:kern w:val="0"/>
          <w14:ligatures w14:val="none"/>
        </w:rPr>
        <w:t>, D., Halvorsrud, L., Bjørge, H., Gandhi, S., Sivakumar, P. T., &amp; Goyal, A. R. (2024). Caregivers' experiences, challenges, and needs in caring for people with dementia in India: a scoping review. </w:t>
      </w:r>
      <w:r w:rsidRPr="00EA47B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BMC health services research</w:t>
      </w:r>
      <w:r w:rsidRPr="00EA47B6">
        <w:rPr>
          <w:rFonts w:ascii="Times New Roman" w:eastAsia="Times New Roman" w:hAnsi="Times New Roman" w:cs="Times New Roman"/>
          <w:kern w:val="0"/>
          <w14:ligatures w14:val="none"/>
        </w:rPr>
        <w:t>, </w:t>
      </w:r>
      <w:r w:rsidRPr="00EA47B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24</w:t>
      </w:r>
      <w:r w:rsidRPr="00EA47B6">
        <w:rPr>
          <w:rFonts w:ascii="Times New Roman" w:eastAsia="Times New Roman" w:hAnsi="Times New Roman" w:cs="Times New Roman"/>
          <w:kern w:val="0"/>
          <w14:ligatures w14:val="none"/>
        </w:rPr>
        <w:t xml:space="preserve">(1), 1661. </w:t>
      </w:r>
      <w:hyperlink r:id="rId7" w:history="1">
        <w:r w:rsidRPr="00EA47B6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https://doi.org/10.1186/s12913-024-12146-x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FA8C00D" w14:textId="77777777" w:rsidR="00C4472C" w:rsidRPr="001B2A0E" w:rsidRDefault="00C4472C" w:rsidP="00C4472C">
      <w:pPr>
        <w:spacing w:before="120" w:after="240" w:line="480" w:lineRule="auto"/>
        <w:ind w:left="720" w:hanging="720"/>
        <w:rPr>
          <w:rFonts w:ascii="Times New Roman" w:hAnsi="Times New Roman" w:cs="Times New Roman"/>
        </w:rPr>
      </w:pPr>
      <w:r w:rsidRPr="001B2A0E">
        <w:rPr>
          <w:rFonts w:ascii="Times New Roman" w:hAnsi="Times New Roman" w:cs="Times New Roman"/>
        </w:rPr>
        <w:t xml:space="preserve">Symptom Media (2018). Susan, Core Video: Alzheimer's Dementia, Director's Cut. [Video/DVD] </w:t>
      </w:r>
      <w:r w:rsidRPr="001B2A0E">
        <w:rPr>
          <w:rFonts w:ascii="Times New Roman" w:hAnsi="Times New Roman" w:cs="Times New Roman"/>
          <w:i/>
          <w:iCs/>
        </w:rPr>
        <w:t>Symptom Media</w:t>
      </w:r>
      <w:r w:rsidRPr="00C4472C">
        <w:rPr>
          <w:rFonts w:ascii="Times New Roman" w:hAnsi="Times New Roman" w:cs="Times New Roman"/>
          <w:i/>
          <w:iCs/>
        </w:rPr>
        <w:t xml:space="preserve"> </w:t>
      </w:r>
      <w:r w:rsidRPr="001B2A0E">
        <w:rPr>
          <w:rFonts w:ascii="Times New Roman" w:hAnsi="Times New Roman" w:cs="Times New Roman"/>
          <w:i/>
          <w:iCs/>
        </w:rPr>
        <w:t>(Producer).</w:t>
      </w:r>
      <w:r w:rsidRPr="001B2A0E">
        <w:rPr>
          <w:rFonts w:ascii="Times New Roman" w:hAnsi="Times New Roman" w:cs="Times New Roman"/>
        </w:rPr>
        <w:t xml:space="preserve"> Retrieved from </w:t>
      </w:r>
      <w:hyperlink r:id="rId8" w:history="1">
        <w:r w:rsidRPr="001B2A0E">
          <w:rPr>
            <w:rStyle w:val="Hyperlink"/>
            <w:rFonts w:ascii="Times New Roman" w:hAnsi="Times New Roman" w:cs="Times New Roman"/>
          </w:rPr>
          <w:t>https://video.alexanderstreet.com/watch/susan-core-video-alzheimer-s-dementia-director-s-cut</w:t>
        </w:r>
      </w:hyperlink>
    </w:p>
    <w:sectPr w:rsidR="00C4472C" w:rsidRPr="001B2A0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67BFD" w14:textId="77777777" w:rsidR="00D7117A" w:rsidRDefault="00D7117A" w:rsidP="009B5AC0">
      <w:pPr>
        <w:spacing w:after="0" w:line="240" w:lineRule="auto"/>
      </w:pPr>
      <w:r>
        <w:separator/>
      </w:r>
    </w:p>
  </w:endnote>
  <w:endnote w:type="continuationSeparator" w:id="0">
    <w:p w14:paraId="74434A35" w14:textId="77777777" w:rsidR="00D7117A" w:rsidRDefault="00D7117A" w:rsidP="009B5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0CEA7" w14:textId="77777777" w:rsidR="00D7117A" w:rsidRDefault="00D7117A" w:rsidP="009B5AC0">
      <w:pPr>
        <w:spacing w:after="0" w:line="240" w:lineRule="auto"/>
      </w:pPr>
      <w:r>
        <w:separator/>
      </w:r>
    </w:p>
  </w:footnote>
  <w:footnote w:type="continuationSeparator" w:id="0">
    <w:p w14:paraId="00A7551F" w14:textId="77777777" w:rsidR="00D7117A" w:rsidRDefault="00D7117A" w:rsidP="009B5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3688039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44E361A" w14:textId="736946BC" w:rsidR="009B5AC0" w:rsidRPr="009B5AC0" w:rsidRDefault="009B5AC0">
        <w:pPr>
          <w:pStyle w:val="Header"/>
          <w:jc w:val="right"/>
          <w:rPr>
            <w:rFonts w:ascii="Times New Roman" w:hAnsi="Times New Roman" w:cs="Times New Roman"/>
          </w:rPr>
        </w:pPr>
        <w:r w:rsidRPr="009B5AC0">
          <w:rPr>
            <w:rFonts w:ascii="Times New Roman" w:hAnsi="Times New Roman" w:cs="Times New Roman"/>
          </w:rPr>
          <w:fldChar w:fldCharType="begin"/>
        </w:r>
        <w:r w:rsidRPr="009B5AC0">
          <w:rPr>
            <w:rFonts w:ascii="Times New Roman" w:hAnsi="Times New Roman" w:cs="Times New Roman"/>
          </w:rPr>
          <w:instrText xml:space="preserve"> PAGE   \* MERGEFORMAT </w:instrText>
        </w:r>
        <w:r w:rsidRPr="009B5AC0">
          <w:rPr>
            <w:rFonts w:ascii="Times New Roman" w:hAnsi="Times New Roman" w:cs="Times New Roman"/>
          </w:rPr>
          <w:fldChar w:fldCharType="separate"/>
        </w:r>
        <w:r w:rsidRPr="009B5AC0">
          <w:rPr>
            <w:rFonts w:ascii="Times New Roman" w:hAnsi="Times New Roman" w:cs="Times New Roman"/>
            <w:noProof/>
          </w:rPr>
          <w:t>2</w:t>
        </w:r>
        <w:r w:rsidRPr="009B5AC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152968C" w14:textId="77777777" w:rsidR="009B5AC0" w:rsidRDefault="009B5A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1E"/>
    <w:rsid w:val="00010EB1"/>
    <w:rsid w:val="000C72E7"/>
    <w:rsid w:val="00111F33"/>
    <w:rsid w:val="00122DC6"/>
    <w:rsid w:val="0012378D"/>
    <w:rsid w:val="00135ED3"/>
    <w:rsid w:val="00182C1E"/>
    <w:rsid w:val="001A7310"/>
    <w:rsid w:val="001B2A0E"/>
    <w:rsid w:val="00202273"/>
    <w:rsid w:val="0021382E"/>
    <w:rsid w:val="002610E5"/>
    <w:rsid w:val="002A6591"/>
    <w:rsid w:val="0034440C"/>
    <w:rsid w:val="00357EDD"/>
    <w:rsid w:val="00366769"/>
    <w:rsid w:val="003D1FE1"/>
    <w:rsid w:val="003F7805"/>
    <w:rsid w:val="004463B8"/>
    <w:rsid w:val="00447C46"/>
    <w:rsid w:val="00472A65"/>
    <w:rsid w:val="004A45F4"/>
    <w:rsid w:val="0050599B"/>
    <w:rsid w:val="00524206"/>
    <w:rsid w:val="00533B97"/>
    <w:rsid w:val="005B7459"/>
    <w:rsid w:val="005C4AF6"/>
    <w:rsid w:val="00640B4B"/>
    <w:rsid w:val="00667592"/>
    <w:rsid w:val="006D58B7"/>
    <w:rsid w:val="006E35CA"/>
    <w:rsid w:val="00717820"/>
    <w:rsid w:val="0073140F"/>
    <w:rsid w:val="00757C39"/>
    <w:rsid w:val="00782AFD"/>
    <w:rsid w:val="007A643F"/>
    <w:rsid w:val="007F64C1"/>
    <w:rsid w:val="00815D1E"/>
    <w:rsid w:val="0081734A"/>
    <w:rsid w:val="008828DE"/>
    <w:rsid w:val="008A65DD"/>
    <w:rsid w:val="008B3281"/>
    <w:rsid w:val="008C00AD"/>
    <w:rsid w:val="008C1682"/>
    <w:rsid w:val="0091638F"/>
    <w:rsid w:val="00916961"/>
    <w:rsid w:val="00923A1A"/>
    <w:rsid w:val="00927382"/>
    <w:rsid w:val="00974BC3"/>
    <w:rsid w:val="00975ACE"/>
    <w:rsid w:val="009B5AC0"/>
    <w:rsid w:val="009E7D9A"/>
    <w:rsid w:val="00AA5F0C"/>
    <w:rsid w:val="00AC6CEC"/>
    <w:rsid w:val="00AE2866"/>
    <w:rsid w:val="00B542DF"/>
    <w:rsid w:val="00B93B10"/>
    <w:rsid w:val="00C00481"/>
    <w:rsid w:val="00C2362A"/>
    <w:rsid w:val="00C4472C"/>
    <w:rsid w:val="00C67CE4"/>
    <w:rsid w:val="00C71599"/>
    <w:rsid w:val="00C77055"/>
    <w:rsid w:val="00C93D91"/>
    <w:rsid w:val="00CD2976"/>
    <w:rsid w:val="00CD537B"/>
    <w:rsid w:val="00D118D0"/>
    <w:rsid w:val="00D7117A"/>
    <w:rsid w:val="00D71364"/>
    <w:rsid w:val="00DC2F54"/>
    <w:rsid w:val="00DE53CF"/>
    <w:rsid w:val="00E30A93"/>
    <w:rsid w:val="00E30C2C"/>
    <w:rsid w:val="00E33315"/>
    <w:rsid w:val="00E61B1E"/>
    <w:rsid w:val="00EA47B6"/>
    <w:rsid w:val="00EB0B8B"/>
    <w:rsid w:val="00EC0E57"/>
    <w:rsid w:val="00F25640"/>
    <w:rsid w:val="00FB2F60"/>
    <w:rsid w:val="00FD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01C7B"/>
  <w15:chartTrackingRefBased/>
  <w15:docId w15:val="{BCA90511-3F8B-4E83-A581-1A307FA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1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B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3D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D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AC0"/>
  </w:style>
  <w:style w:type="paragraph" w:styleId="Footer">
    <w:name w:val="footer"/>
    <w:basedOn w:val="Normal"/>
    <w:link w:val="FooterChar"/>
    <w:uiPriority w:val="99"/>
    <w:unhideWhenUsed/>
    <w:rsid w:val="009B5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505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7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83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27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1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475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87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116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79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623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7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49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73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617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66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25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69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3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74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7946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922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56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30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49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473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39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179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24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.alexanderstreet.com/watch/susan-core-video-alzheimer-s-dementia-director-s-cu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186/s12913-024-12146-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89/fpsyg.2021.69995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Bintou Henderson</dc:creator>
  <cp:keywords/>
  <dc:description/>
  <cp:lastModifiedBy>Lenovo</cp:lastModifiedBy>
  <cp:revision>4</cp:revision>
  <dcterms:created xsi:type="dcterms:W3CDTF">2025-03-22T07:29:00Z</dcterms:created>
  <dcterms:modified xsi:type="dcterms:W3CDTF">2025-03-22T10:41:00Z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1679adfa-d849-4ac4-bb30-ac2ec63c2f67</vt:lpwstr>
  </property>
</Properties>
</file>