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E5275" w14:textId="15F105B0" w:rsidR="00036B41" w:rsidRPr="0028571D" w:rsidRDefault="002734CE" w:rsidP="0028571D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28571D">
        <w:rPr>
          <w:rFonts w:ascii="Times New Roman" w:hAnsi="Times New Roman" w:cs="Times New Roman"/>
          <w:b/>
          <w:bCs/>
        </w:rPr>
        <w:t>Operating Budget</w:t>
      </w:r>
    </w:p>
    <w:p w14:paraId="4AE909AD" w14:textId="25CA4348" w:rsidR="003E1490" w:rsidRDefault="00AA7CCF" w:rsidP="00EA0D28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Examine the role of the DNP-prepared department or organizational leader in navigating the following:</w:t>
      </w:r>
    </w:p>
    <w:p w14:paraId="63EF07B7" w14:textId="7405B6E4" w:rsidR="00EA0D28" w:rsidRDefault="00A435FD" w:rsidP="00A435F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Planning and Executing the Operating Budget</w:t>
      </w:r>
    </w:p>
    <w:p w14:paraId="510D854B" w14:textId="7E8DB7CE" w:rsidR="0028571D" w:rsidRPr="0028571D" w:rsidRDefault="0046206F" w:rsidP="00A327CB">
      <w:pPr>
        <w:spacing w:line="48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DNP-prepared leader </w:t>
      </w:r>
      <w:r w:rsidR="00A04B86">
        <w:rPr>
          <w:rFonts w:ascii="Times New Roman" w:hAnsi="Times New Roman" w:cs="Times New Roman"/>
        </w:rPr>
        <w:t xml:space="preserve">follows a strategic and data-driven approach to planning a budget specifically the operating budget. </w:t>
      </w:r>
      <w:r w:rsidR="00DF69CD">
        <w:rPr>
          <w:rFonts w:ascii="Times New Roman" w:hAnsi="Times New Roman" w:cs="Times New Roman"/>
        </w:rPr>
        <w:t xml:space="preserve">According to the </w:t>
      </w:r>
      <w:r w:rsidR="00DF69CD" w:rsidRPr="00670D7D">
        <w:rPr>
          <w:rFonts w:ascii="Times New Roman" w:hAnsi="Times New Roman" w:cs="Times New Roman"/>
        </w:rPr>
        <w:t>American Organization of Nurse Executives &amp; American Organization for Nursing Leadership</w:t>
      </w:r>
      <w:r w:rsidR="00DF69CD">
        <w:rPr>
          <w:rFonts w:ascii="Times New Roman" w:hAnsi="Times New Roman" w:cs="Times New Roman"/>
        </w:rPr>
        <w:t xml:space="preserve"> (2015), </w:t>
      </w:r>
      <w:r w:rsidR="00C00339">
        <w:rPr>
          <w:rFonts w:ascii="Times New Roman" w:hAnsi="Times New Roman" w:cs="Times New Roman"/>
        </w:rPr>
        <w:t xml:space="preserve">financial management is a vital competency </w:t>
      </w:r>
      <w:r w:rsidR="008F6ABE">
        <w:rPr>
          <w:rFonts w:ascii="Times New Roman" w:hAnsi="Times New Roman" w:cs="Times New Roman"/>
        </w:rPr>
        <w:t xml:space="preserve">for nurse leaders that requires </w:t>
      </w:r>
      <w:r w:rsidR="001D43C3">
        <w:rPr>
          <w:rFonts w:ascii="Times New Roman" w:hAnsi="Times New Roman" w:cs="Times New Roman"/>
        </w:rPr>
        <w:t xml:space="preserve">proficiency in resource allocation, </w:t>
      </w:r>
      <w:r w:rsidR="00446A46">
        <w:rPr>
          <w:rFonts w:ascii="Times New Roman" w:hAnsi="Times New Roman" w:cs="Times New Roman"/>
        </w:rPr>
        <w:t xml:space="preserve">cost control and budgeting to allow for effective </w:t>
      </w:r>
      <w:r w:rsidR="008C532F">
        <w:rPr>
          <w:rFonts w:ascii="Times New Roman" w:hAnsi="Times New Roman" w:cs="Times New Roman"/>
        </w:rPr>
        <w:t xml:space="preserve">and efficient healthcare delivery. </w:t>
      </w:r>
      <w:r w:rsidR="00D240FA">
        <w:rPr>
          <w:rFonts w:ascii="Times New Roman" w:hAnsi="Times New Roman" w:cs="Times New Roman"/>
        </w:rPr>
        <w:t xml:space="preserve">For this reason, the role of a DNP-prepared </w:t>
      </w:r>
      <w:r w:rsidR="00A327CB">
        <w:rPr>
          <w:rFonts w:ascii="Times New Roman" w:hAnsi="Times New Roman" w:cs="Times New Roman"/>
        </w:rPr>
        <w:t xml:space="preserve">leader in planning and executing the operating budget involves assessing historical data on resource utilization, acuity levels and patient census to help in making informed financial decisions. </w:t>
      </w:r>
      <w:r w:rsidR="006A0DF5">
        <w:rPr>
          <w:rFonts w:ascii="Times New Roman" w:hAnsi="Times New Roman" w:cs="Times New Roman"/>
        </w:rPr>
        <w:t xml:space="preserve">DNP-prepared leaders also ensure that </w:t>
      </w:r>
      <w:r w:rsidR="001F5A3B">
        <w:rPr>
          <w:rFonts w:ascii="Times New Roman" w:hAnsi="Times New Roman" w:cs="Times New Roman"/>
        </w:rPr>
        <w:t xml:space="preserve">the budget planning aligns with </w:t>
      </w:r>
      <w:r w:rsidR="00C83B48">
        <w:rPr>
          <w:rFonts w:ascii="Times New Roman" w:hAnsi="Times New Roman" w:cs="Times New Roman"/>
        </w:rPr>
        <w:t xml:space="preserve">the goals of the organization while </w:t>
      </w:r>
      <w:r w:rsidR="009E2AB9">
        <w:rPr>
          <w:rFonts w:ascii="Times New Roman" w:hAnsi="Times New Roman" w:cs="Times New Roman"/>
        </w:rPr>
        <w:t>maintaining high-quality and cost-effective care</w:t>
      </w:r>
      <w:r w:rsidR="003533F2">
        <w:rPr>
          <w:rFonts w:ascii="Times New Roman" w:hAnsi="Times New Roman" w:cs="Times New Roman"/>
        </w:rPr>
        <w:t xml:space="preserve"> (</w:t>
      </w:r>
      <w:r w:rsidR="00EF3E17">
        <w:rPr>
          <w:rFonts w:ascii="Times New Roman" w:hAnsi="Times New Roman" w:cs="Times New Roman"/>
        </w:rPr>
        <w:t>Jones et al., 2019</w:t>
      </w:r>
      <w:r w:rsidR="003533F2">
        <w:rPr>
          <w:rFonts w:ascii="Times New Roman" w:hAnsi="Times New Roman" w:cs="Times New Roman"/>
        </w:rPr>
        <w:t>)</w:t>
      </w:r>
      <w:r w:rsidR="006B705C">
        <w:rPr>
          <w:rFonts w:ascii="Times New Roman" w:hAnsi="Times New Roman" w:cs="Times New Roman"/>
        </w:rPr>
        <w:t xml:space="preserve">. Further, engaging key stakeholders such as administrators, </w:t>
      </w:r>
      <w:r w:rsidR="006A1763">
        <w:rPr>
          <w:rFonts w:ascii="Times New Roman" w:hAnsi="Times New Roman" w:cs="Times New Roman"/>
        </w:rPr>
        <w:t xml:space="preserve">finance teams and nursing staff </w:t>
      </w:r>
      <w:r w:rsidR="00D465D7">
        <w:rPr>
          <w:rFonts w:ascii="Times New Roman" w:hAnsi="Times New Roman" w:cs="Times New Roman"/>
        </w:rPr>
        <w:t xml:space="preserve">ensures that decisions regarding the budget </w:t>
      </w:r>
      <w:r w:rsidR="004418CE">
        <w:rPr>
          <w:rFonts w:ascii="Times New Roman" w:hAnsi="Times New Roman" w:cs="Times New Roman"/>
        </w:rPr>
        <w:t>reflect the actual needs of a department</w:t>
      </w:r>
      <w:r w:rsidR="00D80351">
        <w:rPr>
          <w:rFonts w:ascii="Times New Roman" w:hAnsi="Times New Roman" w:cs="Times New Roman"/>
        </w:rPr>
        <w:t xml:space="preserve">. DNP-prepared leaders should also utilize technology in the form of predictive analytics to optimize staffing levels after forecasting </w:t>
      </w:r>
      <w:r w:rsidR="00FD2495">
        <w:rPr>
          <w:rFonts w:ascii="Times New Roman" w:hAnsi="Times New Roman" w:cs="Times New Roman"/>
        </w:rPr>
        <w:t>patient volumes, an issue that will allow for proper allocation of resources</w:t>
      </w:r>
      <w:r w:rsidR="003533F2">
        <w:rPr>
          <w:rFonts w:ascii="Times New Roman" w:hAnsi="Times New Roman" w:cs="Times New Roman"/>
        </w:rPr>
        <w:t xml:space="preserve"> (</w:t>
      </w:r>
      <w:r w:rsidR="00AA40EC">
        <w:rPr>
          <w:rFonts w:ascii="Times New Roman" w:hAnsi="Times New Roman" w:cs="Times New Roman"/>
        </w:rPr>
        <w:t>Waxman</w:t>
      </w:r>
      <w:r w:rsidR="00AA40EC">
        <w:rPr>
          <w:rFonts w:ascii="Times New Roman" w:hAnsi="Times New Roman" w:cs="Times New Roman"/>
        </w:rPr>
        <w:t xml:space="preserve"> &amp; </w:t>
      </w:r>
      <w:r w:rsidR="009247E1">
        <w:rPr>
          <w:rFonts w:ascii="Times New Roman" w:hAnsi="Times New Roman" w:cs="Times New Roman"/>
        </w:rPr>
        <w:t>Knighten</w:t>
      </w:r>
      <w:r w:rsidR="009247E1">
        <w:rPr>
          <w:rFonts w:ascii="Times New Roman" w:hAnsi="Times New Roman" w:cs="Times New Roman"/>
        </w:rPr>
        <w:t>, 2023</w:t>
      </w:r>
      <w:r w:rsidR="003533F2">
        <w:rPr>
          <w:rFonts w:ascii="Times New Roman" w:hAnsi="Times New Roman" w:cs="Times New Roman"/>
        </w:rPr>
        <w:t>)</w:t>
      </w:r>
      <w:r w:rsidR="00FD2495">
        <w:rPr>
          <w:rFonts w:ascii="Times New Roman" w:hAnsi="Times New Roman" w:cs="Times New Roman"/>
        </w:rPr>
        <w:t xml:space="preserve">. </w:t>
      </w:r>
    </w:p>
    <w:p w14:paraId="16583F0D" w14:textId="56E31002" w:rsidR="00A435FD" w:rsidRDefault="00A435FD" w:rsidP="00A435F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Controlling Cost Overruns and Overtime</w:t>
      </w:r>
    </w:p>
    <w:p w14:paraId="631F7E5E" w14:textId="00030B20" w:rsidR="007A630E" w:rsidRPr="007A630E" w:rsidRDefault="007A630E" w:rsidP="003A6DB7">
      <w:pPr>
        <w:spacing w:line="48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Controlling cost overruns and overtime is also another crucial role of a DNP-prepared leader</w:t>
      </w:r>
      <w:r w:rsidR="00BF3363">
        <w:rPr>
          <w:rFonts w:ascii="Times New Roman" w:hAnsi="Times New Roman" w:cs="Times New Roman"/>
        </w:rPr>
        <w:t xml:space="preserve">. This is because managing costs while maintaining high quality care requires effective resource management and staffing strategies. Leaders </w:t>
      </w:r>
      <w:r w:rsidR="00E23205">
        <w:rPr>
          <w:rFonts w:ascii="Times New Roman" w:hAnsi="Times New Roman" w:cs="Times New Roman"/>
        </w:rPr>
        <w:t xml:space="preserve">can therefore utilize float pools, </w:t>
      </w:r>
      <w:r w:rsidR="001823C9">
        <w:rPr>
          <w:rFonts w:ascii="Times New Roman" w:hAnsi="Times New Roman" w:cs="Times New Roman"/>
        </w:rPr>
        <w:t xml:space="preserve">per diem </w:t>
      </w:r>
      <w:r w:rsidR="001823C9">
        <w:rPr>
          <w:rFonts w:ascii="Times New Roman" w:hAnsi="Times New Roman" w:cs="Times New Roman"/>
        </w:rPr>
        <w:lastRenderedPageBreak/>
        <w:t xml:space="preserve">employees, cross-trained staff in addition to implementing flexible scheduling models </w:t>
      </w:r>
      <w:r w:rsidR="00996C21">
        <w:rPr>
          <w:rFonts w:ascii="Times New Roman" w:hAnsi="Times New Roman" w:cs="Times New Roman"/>
        </w:rPr>
        <w:t>to cover for staffing shortages rather than heavily relying on overtime</w:t>
      </w:r>
      <w:r w:rsidR="002178FC">
        <w:rPr>
          <w:rFonts w:ascii="Times New Roman" w:hAnsi="Times New Roman" w:cs="Times New Roman"/>
        </w:rPr>
        <w:t xml:space="preserve"> (</w:t>
      </w:r>
      <w:r w:rsidR="00562873">
        <w:rPr>
          <w:rFonts w:ascii="Times New Roman" w:hAnsi="Times New Roman" w:cs="Times New Roman"/>
        </w:rPr>
        <w:t>Rundio, 2022</w:t>
      </w:r>
      <w:r w:rsidR="002178FC">
        <w:rPr>
          <w:rFonts w:ascii="Times New Roman" w:hAnsi="Times New Roman" w:cs="Times New Roman"/>
        </w:rPr>
        <w:t>)</w:t>
      </w:r>
      <w:r w:rsidR="00996C21">
        <w:rPr>
          <w:rFonts w:ascii="Times New Roman" w:hAnsi="Times New Roman" w:cs="Times New Roman"/>
        </w:rPr>
        <w:t xml:space="preserve">. </w:t>
      </w:r>
      <w:r w:rsidR="004F13EE">
        <w:rPr>
          <w:rFonts w:ascii="Times New Roman" w:hAnsi="Times New Roman" w:cs="Times New Roman"/>
        </w:rPr>
        <w:t xml:space="preserve">Additionally, applying lean management principles will help </w:t>
      </w:r>
      <w:r w:rsidR="003A6DB7">
        <w:rPr>
          <w:rFonts w:ascii="Times New Roman" w:hAnsi="Times New Roman" w:cs="Times New Roman"/>
        </w:rPr>
        <w:t xml:space="preserve">to proactively address cost overruns </w:t>
      </w:r>
      <w:r w:rsidR="00B40C88">
        <w:rPr>
          <w:rFonts w:ascii="Times New Roman" w:hAnsi="Times New Roman" w:cs="Times New Roman"/>
        </w:rPr>
        <w:t xml:space="preserve">and track expenses. </w:t>
      </w:r>
      <w:r w:rsidR="002505A3">
        <w:rPr>
          <w:rFonts w:ascii="Times New Roman" w:hAnsi="Times New Roman" w:cs="Times New Roman"/>
        </w:rPr>
        <w:t xml:space="preserve">Thus, continuously adjusting and monitoring staffing plans will </w:t>
      </w:r>
      <w:r w:rsidR="00F92ABD">
        <w:rPr>
          <w:rFonts w:ascii="Times New Roman" w:hAnsi="Times New Roman" w:cs="Times New Roman"/>
        </w:rPr>
        <w:t xml:space="preserve">help to ensure that financial resources are </w:t>
      </w:r>
      <w:r w:rsidR="00263093">
        <w:rPr>
          <w:rFonts w:ascii="Times New Roman" w:hAnsi="Times New Roman" w:cs="Times New Roman"/>
        </w:rPr>
        <w:t xml:space="preserve">efficiently used without </w:t>
      </w:r>
      <w:r w:rsidR="00A85285">
        <w:rPr>
          <w:rFonts w:ascii="Times New Roman" w:hAnsi="Times New Roman" w:cs="Times New Roman"/>
        </w:rPr>
        <w:t>jeopardizing patient health</w:t>
      </w:r>
      <w:r w:rsidR="006A4EFE">
        <w:rPr>
          <w:rFonts w:ascii="Times New Roman" w:hAnsi="Times New Roman" w:cs="Times New Roman"/>
        </w:rPr>
        <w:t xml:space="preserve"> (Jones et al., 2019)</w:t>
      </w:r>
      <w:r w:rsidR="00A85285">
        <w:rPr>
          <w:rFonts w:ascii="Times New Roman" w:hAnsi="Times New Roman" w:cs="Times New Roman"/>
        </w:rPr>
        <w:t xml:space="preserve">. </w:t>
      </w:r>
    </w:p>
    <w:p w14:paraId="2F095A50" w14:textId="595AD2E2" w:rsidR="00A435FD" w:rsidRDefault="00A435FD" w:rsidP="00A435F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203F84">
        <w:rPr>
          <w:rFonts w:ascii="Times New Roman" w:hAnsi="Times New Roman" w:cs="Times New Roman"/>
        </w:rPr>
        <w:t xml:space="preserve">xplaining Variances </w:t>
      </w:r>
      <w:r w:rsidR="0028571D">
        <w:rPr>
          <w:rFonts w:ascii="Times New Roman" w:hAnsi="Times New Roman" w:cs="Times New Roman"/>
        </w:rPr>
        <w:t>i.e.</w:t>
      </w:r>
      <w:r w:rsidR="00203F84">
        <w:rPr>
          <w:rFonts w:ascii="Times New Roman" w:hAnsi="Times New Roman" w:cs="Times New Roman"/>
        </w:rPr>
        <w:t xml:space="preserve"> Defending Overtime Hours </w:t>
      </w:r>
      <w:r w:rsidR="00DA02BA">
        <w:rPr>
          <w:rFonts w:ascii="Times New Roman" w:hAnsi="Times New Roman" w:cs="Times New Roman"/>
        </w:rPr>
        <w:t xml:space="preserve">Associated </w:t>
      </w:r>
      <w:r w:rsidR="0028571D">
        <w:rPr>
          <w:rFonts w:ascii="Times New Roman" w:hAnsi="Times New Roman" w:cs="Times New Roman"/>
        </w:rPr>
        <w:t>with</w:t>
      </w:r>
      <w:r w:rsidR="00DA02BA">
        <w:rPr>
          <w:rFonts w:ascii="Times New Roman" w:hAnsi="Times New Roman" w:cs="Times New Roman"/>
        </w:rPr>
        <w:t xml:space="preserve"> Patient Census or Acuity Fluctuations</w:t>
      </w:r>
    </w:p>
    <w:p w14:paraId="7E802DD6" w14:textId="1BC93D5E" w:rsidR="005028ED" w:rsidRPr="005028ED" w:rsidRDefault="0017248E" w:rsidP="0060065D">
      <w:pPr>
        <w:spacing w:line="48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Explaining variances such as defending overtime hours associated with patient census or acuity fluctuations </w:t>
      </w:r>
      <w:r w:rsidR="00251F22">
        <w:rPr>
          <w:rFonts w:ascii="Times New Roman" w:hAnsi="Times New Roman" w:cs="Times New Roman"/>
        </w:rPr>
        <w:t>requires an approach supported by data</w:t>
      </w:r>
      <w:r w:rsidR="007A6905">
        <w:rPr>
          <w:rFonts w:ascii="Times New Roman" w:hAnsi="Times New Roman" w:cs="Times New Roman"/>
        </w:rPr>
        <w:t xml:space="preserve">. This means that a DNP-prepared leader can </w:t>
      </w:r>
      <w:r w:rsidR="00CE753C">
        <w:rPr>
          <w:rFonts w:ascii="Times New Roman" w:hAnsi="Times New Roman" w:cs="Times New Roman"/>
        </w:rPr>
        <w:t>analyze census trends and patient acuity tools to relate staffing decisions with patient needs</w:t>
      </w:r>
      <w:r w:rsidR="00752A25">
        <w:rPr>
          <w:rFonts w:ascii="Times New Roman" w:hAnsi="Times New Roman" w:cs="Times New Roman"/>
        </w:rPr>
        <w:t xml:space="preserve"> (</w:t>
      </w:r>
      <w:r w:rsidR="00D14D73" w:rsidRPr="006E7848">
        <w:rPr>
          <w:rFonts w:ascii="Times New Roman" w:hAnsi="Times New Roman" w:cs="Times New Roman"/>
        </w:rPr>
        <w:t>Juvé‐Udina</w:t>
      </w:r>
      <w:r w:rsidR="00D14D73">
        <w:rPr>
          <w:rFonts w:ascii="Times New Roman" w:hAnsi="Times New Roman" w:cs="Times New Roman"/>
        </w:rPr>
        <w:t xml:space="preserve"> et al., 2020</w:t>
      </w:r>
      <w:r w:rsidR="00752A25">
        <w:rPr>
          <w:rFonts w:ascii="Times New Roman" w:hAnsi="Times New Roman" w:cs="Times New Roman"/>
        </w:rPr>
        <w:t>)</w:t>
      </w:r>
      <w:r w:rsidR="00CE753C">
        <w:rPr>
          <w:rFonts w:ascii="Times New Roman" w:hAnsi="Times New Roman" w:cs="Times New Roman"/>
        </w:rPr>
        <w:t xml:space="preserve">. </w:t>
      </w:r>
      <w:r w:rsidR="00A806DE">
        <w:rPr>
          <w:rFonts w:ascii="Times New Roman" w:hAnsi="Times New Roman" w:cs="Times New Roman"/>
        </w:rPr>
        <w:t xml:space="preserve">Comparative reports that demonstrate staff shortages, unexpected admission surges and seasonal trends also provide a </w:t>
      </w:r>
      <w:r w:rsidR="000A670B">
        <w:rPr>
          <w:rFonts w:ascii="Times New Roman" w:hAnsi="Times New Roman" w:cs="Times New Roman"/>
        </w:rPr>
        <w:t xml:space="preserve">rationale for variances in the budget. </w:t>
      </w:r>
      <w:r w:rsidR="0060065D">
        <w:rPr>
          <w:rFonts w:ascii="Times New Roman" w:hAnsi="Times New Roman" w:cs="Times New Roman"/>
        </w:rPr>
        <w:t xml:space="preserve">Hence, evidence-based workforce planning </w:t>
      </w:r>
      <w:r w:rsidR="00B70010">
        <w:rPr>
          <w:rFonts w:ascii="Times New Roman" w:hAnsi="Times New Roman" w:cs="Times New Roman"/>
        </w:rPr>
        <w:t xml:space="preserve">helps to justify such expenses while allowing for </w:t>
      </w:r>
      <w:r w:rsidR="002E5921">
        <w:rPr>
          <w:rFonts w:ascii="Times New Roman" w:hAnsi="Times New Roman" w:cs="Times New Roman"/>
        </w:rPr>
        <w:t>the leader to formulate long-term solutions</w:t>
      </w:r>
      <w:r w:rsidR="00096913">
        <w:rPr>
          <w:rFonts w:ascii="Times New Roman" w:hAnsi="Times New Roman" w:cs="Times New Roman"/>
        </w:rPr>
        <w:t xml:space="preserve"> </w:t>
      </w:r>
      <w:r w:rsidR="009F60EF">
        <w:rPr>
          <w:rFonts w:ascii="Times New Roman" w:hAnsi="Times New Roman" w:cs="Times New Roman"/>
        </w:rPr>
        <w:t>focused on preventing excess overtime</w:t>
      </w:r>
      <w:r w:rsidR="006D34D1">
        <w:rPr>
          <w:rFonts w:ascii="Times New Roman" w:hAnsi="Times New Roman" w:cs="Times New Roman"/>
        </w:rPr>
        <w:t xml:space="preserve"> </w:t>
      </w:r>
      <w:r w:rsidR="009F60EF">
        <w:rPr>
          <w:rFonts w:ascii="Times New Roman" w:hAnsi="Times New Roman" w:cs="Times New Roman"/>
        </w:rPr>
        <w:t>in</w:t>
      </w:r>
      <w:r w:rsidR="006D34D1">
        <w:rPr>
          <w:rFonts w:ascii="Times New Roman" w:hAnsi="Times New Roman" w:cs="Times New Roman"/>
        </w:rPr>
        <w:t xml:space="preserve"> </w:t>
      </w:r>
      <w:r w:rsidR="009F60EF">
        <w:rPr>
          <w:rFonts w:ascii="Times New Roman" w:hAnsi="Times New Roman" w:cs="Times New Roman"/>
        </w:rPr>
        <w:t xml:space="preserve">future. </w:t>
      </w:r>
      <w:r w:rsidR="002E5921">
        <w:rPr>
          <w:rFonts w:ascii="Times New Roman" w:hAnsi="Times New Roman" w:cs="Times New Roman"/>
        </w:rPr>
        <w:t xml:space="preserve"> </w:t>
      </w:r>
    </w:p>
    <w:p w14:paraId="1CE9EF4E" w14:textId="44D5FDB7" w:rsidR="00DA02BA" w:rsidRDefault="00DA02BA" w:rsidP="00A435F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Securing Funds for Staff</w:t>
      </w:r>
      <w:r w:rsidR="005358BA">
        <w:rPr>
          <w:rFonts w:ascii="Times New Roman" w:hAnsi="Times New Roman" w:cs="Times New Roman"/>
        </w:rPr>
        <w:t>’s Ongoing Competency Training and Professional Development</w:t>
      </w:r>
    </w:p>
    <w:p w14:paraId="3A7354E3" w14:textId="69B808BB" w:rsidR="004E0E59" w:rsidRPr="004E0E59" w:rsidRDefault="00D15AD0" w:rsidP="0037562C">
      <w:pPr>
        <w:spacing w:line="48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crucial</w:t>
      </w:r>
      <w:r w:rsidR="00CF44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</w:t>
      </w:r>
      <w:r w:rsidR="00CF44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secure </w:t>
      </w:r>
      <w:r w:rsidR="00267C46">
        <w:rPr>
          <w:rFonts w:ascii="Times New Roman" w:hAnsi="Times New Roman" w:cs="Times New Roman"/>
        </w:rPr>
        <w:t xml:space="preserve">funds for staff competency training and professional development to maintain a </w:t>
      </w:r>
      <w:r w:rsidR="00C730B8">
        <w:rPr>
          <w:rFonts w:ascii="Times New Roman" w:hAnsi="Times New Roman" w:cs="Times New Roman"/>
        </w:rPr>
        <w:t xml:space="preserve">skilled workforce. </w:t>
      </w:r>
      <w:r w:rsidR="00186BD7">
        <w:rPr>
          <w:rFonts w:ascii="Times New Roman" w:hAnsi="Times New Roman" w:cs="Times New Roman"/>
        </w:rPr>
        <w:t xml:space="preserve">DNP-leaders should advocate for financial resources </w:t>
      </w:r>
      <w:r w:rsidR="00BB66CA">
        <w:rPr>
          <w:rFonts w:ascii="Times New Roman" w:hAnsi="Times New Roman" w:cs="Times New Roman"/>
        </w:rPr>
        <w:t>by educating staff members regarding the concept of return on</w:t>
      </w:r>
      <w:r w:rsidR="008D0908">
        <w:rPr>
          <w:rFonts w:ascii="Times New Roman" w:hAnsi="Times New Roman" w:cs="Times New Roman"/>
        </w:rPr>
        <w:t xml:space="preserve"> </w:t>
      </w:r>
      <w:r w:rsidR="00BB66CA">
        <w:rPr>
          <w:rFonts w:ascii="Times New Roman" w:hAnsi="Times New Roman" w:cs="Times New Roman"/>
        </w:rPr>
        <w:t xml:space="preserve">investment. </w:t>
      </w:r>
      <w:r w:rsidR="00DF6654">
        <w:rPr>
          <w:rFonts w:ascii="Times New Roman" w:hAnsi="Times New Roman" w:cs="Times New Roman"/>
        </w:rPr>
        <w:t xml:space="preserve">This includes seeking </w:t>
      </w:r>
      <w:r w:rsidR="001928CF">
        <w:rPr>
          <w:rFonts w:ascii="Times New Roman" w:hAnsi="Times New Roman" w:cs="Times New Roman"/>
        </w:rPr>
        <w:t>institutional funding</w:t>
      </w:r>
      <w:r w:rsidR="00DF6654">
        <w:rPr>
          <w:rFonts w:ascii="Times New Roman" w:hAnsi="Times New Roman" w:cs="Times New Roman"/>
        </w:rPr>
        <w:t xml:space="preserve">, </w:t>
      </w:r>
      <w:r w:rsidR="00682119">
        <w:rPr>
          <w:rFonts w:ascii="Times New Roman" w:hAnsi="Times New Roman" w:cs="Times New Roman"/>
        </w:rPr>
        <w:t>partnerships that support training programs and</w:t>
      </w:r>
      <w:r w:rsidR="00991F93">
        <w:rPr>
          <w:rFonts w:ascii="Times New Roman" w:hAnsi="Times New Roman" w:cs="Times New Roman"/>
        </w:rPr>
        <w:t xml:space="preserve"> seeking grants</w:t>
      </w:r>
      <w:r w:rsidR="00625518">
        <w:rPr>
          <w:rFonts w:ascii="Times New Roman" w:hAnsi="Times New Roman" w:cs="Times New Roman"/>
        </w:rPr>
        <w:t xml:space="preserve"> (Rundio, 2022)</w:t>
      </w:r>
      <w:r w:rsidR="00991F93">
        <w:rPr>
          <w:rFonts w:ascii="Times New Roman" w:hAnsi="Times New Roman" w:cs="Times New Roman"/>
        </w:rPr>
        <w:t xml:space="preserve">. Leaders can </w:t>
      </w:r>
      <w:r w:rsidR="00F94B7E">
        <w:rPr>
          <w:rFonts w:ascii="Times New Roman" w:hAnsi="Times New Roman" w:cs="Times New Roman"/>
        </w:rPr>
        <w:t xml:space="preserve">therefore justify the need to seek funding by indicating how continued education </w:t>
      </w:r>
      <w:r w:rsidR="001054E3">
        <w:rPr>
          <w:rFonts w:ascii="Times New Roman" w:hAnsi="Times New Roman" w:cs="Times New Roman"/>
        </w:rPr>
        <w:t xml:space="preserve">reduces medical errors, improves staff retention </w:t>
      </w:r>
      <w:r w:rsidR="007207DA">
        <w:rPr>
          <w:rFonts w:ascii="Times New Roman" w:hAnsi="Times New Roman" w:cs="Times New Roman"/>
        </w:rPr>
        <w:t>and enhances patient outcomes</w:t>
      </w:r>
      <w:r w:rsidR="00145EED">
        <w:rPr>
          <w:rFonts w:ascii="Times New Roman" w:hAnsi="Times New Roman" w:cs="Times New Roman"/>
        </w:rPr>
        <w:t xml:space="preserve"> (</w:t>
      </w:r>
      <w:r w:rsidR="009D5D86" w:rsidRPr="00E47EEE">
        <w:rPr>
          <w:rFonts w:ascii="Times New Roman" w:hAnsi="Times New Roman" w:cs="Times New Roman"/>
        </w:rPr>
        <w:t>McEwan</w:t>
      </w:r>
      <w:r w:rsidR="009D5D86">
        <w:rPr>
          <w:rFonts w:ascii="Times New Roman" w:hAnsi="Times New Roman" w:cs="Times New Roman"/>
        </w:rPr>
        <w:t>, 2021</w:t>
      </w:r>
      <w:r w:rsidR="00145EED">
        <w:rPr>
          <w:rFonts w:ascii="Times New Roman" w:hAnsi="Times New Roman" w:cs="Times New Roman"/>
        </w:rPr>
        <w:t>)</w:t>
      </w:r>
      <w:r w:rsidR="007207DA">
        <w:rPr>
          <w:rFonts w:ascii="Times New Roman" w:hAnsi="Times New Roman" w:cs="Times New Roman"/>
        </w:rPr>
        <w:t xml:space="preserve">. </w:t>
      </w:r>
      <w:r w:rsidR="00EE62BE">
        <w:rPr>
          <w:rFonts w:ascii="Times New Roman" w:hAnsi="Times New Roman" w:cs="Times New Roman"/>
        </w:rPr>
        <w:t xml:space="preserve">Finally, implementing in-house training and </w:t>
      </w:r>
      <w:r w:rsidR="00D015A6">
        <w:rPr>
          <w:rFonts w:ascii="Times New Roman" w:hAnsi="Times New Roman" w:cs="Times New Roman"/>
        </w:rPr>
        <w:t>cost-effective</w:t>
      </w:r>
      <w:r w:rsidR="00EE62BE">
        <w:rPr>
          <w:rFonts w:ascii="Times New Roman" w:hAnsi="Times New Roman" w:cs="Times New Roman"/>
        </w:rPr>
        <w:t xml:space="preserve"> e-learning approaches </w:t>
      </w:r>
      <w:r w:rsidR="00350ADD">
        <w:rPr>
          <w:rFonts w:ascii="Times New Roman" w:hAnsi="Times New Roman" w:cs="Times New Roman"/>
        </w:rPr>
        <w:t xml:space="preserve">will help to maximize </w:t>
      </w:r>
      <w:r w:rsidR="00350ADD">
        <w:rPr>
          <w:rFonts w:ascii="Times New Roman" w:hAnsi="Times New Roman" w:cs="Times New Roman"/>
        </w:rPr>
        <w:lastRenderedPageBreak/>
        <w:t>educational opportunities</w:t>
      </w:r>
      <w:r w:rsidR="00D015A6">
        <w:rPr>
          <w:rFonts w:ascii="Times New Roman" w:hAnsi="Times New Roman" w:cs="Times New Roman"/>
        </w:rPr>
        <w:t xml:space="preserve"> within the constraints of a budget. Ultimately, a DNP-prepared leader </w:t>
      </w:r>
      <w:r w:rsidR="002415E0">
        <w:rPr>
          <w:rFonts w:ascii="Times New Roman" w:hAnsi="Times New Roman" w:cs="Times New Roman"/>
        </w:rPr>
        <w:t>must integrate advocacy, strategic thinking and financial</w:t>
      </w:r>
      <w:r w:rsidR="00AE4149">
        <w:rPr>
          <w:rFonts w:ascii="Times New Roman" w:hAnsi="Times New Roman" w:cs="Times New Roman"/>
        </w:rPr>
        <w:t xml:space="preserve"> </w:t>
      </w:r>
      <w:r w:rsidR="002415E0">
        <w:rPr>
          <w:rFonts w:ascii="Times New Roman" w:hAnsi="Times New Roman" w:cs="Times New Roman"/>
        </w:rPr>
        <w:t xml:space="preserve">acumen </w:t>
      </w:r>
      <w:r w:rsidR="00AE4149">
        <w:rPr>
          <w:rFonts w:ascii="Times New Roman" w:hAnsi="Times New Roman" w:cs="Times New Roman"/>
        </w:rPr>
        <w:t>to</w:t>
      </w:r>
      <w:r w:rsidR="003F13F9">
        <w:rPr>
          <w:rFonts w:ascii="Times New Roman" w:hAnsi="Times New Roman" w:cs="Times New Roman"/>
        </w:rPr>
        <w:t xml:space="preserve"> </w:t>
      </w:r>
      <w:r w:rsidR="00AE4149">
        <w:rPr>
          <w:rFonts w:ascii="Times New Roman" w:hAnsi="Times New Roman" w:cs="Times New Roman"/>
        </w:rPr>
        <w:t xml:space="preserve">navigate the challenges of organizational </w:t>
      </w:r>
      <w:r w:rsidR="009C6C68">
        <w:rPr>
          <w:rFonts w:ascii="Times New Roman" w:hAnsi="Times New Roman" w:cs="Times New Roman"/>
        </w:rPr>
        <w:t xml:space="preserve">and departmental management while upholding quality care.  </w:t>
      </w:r>
    </w:p>
    <w:p w14:paraId="792E53F2" w14:textId="77777777" w:rsidR="00A1319B" w:rsidRDefault="00A1319B" w:rsidP="00E61F3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0E3A17BD" w14:textId="77777777" w:rsidR="00A1319B" w:rsidRDefault="00A1319B" w:rsidP="00E61F3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4A2919B8" w14:textId="77777777" w:rsidR="00A1319B" w:rsidRDefault="00A1319B" w:rsidP="00E61F3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345DE84E" w14:textId="77777777" w:rsidR="00A1319B" w:rsidRDefault="00A1319B" w:rsidP="00E61F3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1E5ADE1B" w14:textId="77777777" w:rsidR="00A1319B" w:rsidRDefault="00A1319B" w:rsidP="00E61F3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798915E7" w14:textId="77777777" w:rsidR="00A1319B" w:rsidRDefault="00A1319B" w:rsidP="00E61F3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5A5BA9C4" w14:textId="77777777" w:rsidR="00A1319B" w:rsidRDefault="00A1319B" w:rsidP="00E61F3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75D0D88C" w14:textId="77777777" w:rsidR="00A1319B" w:rsidRDefault="00A1319B" w:rsidP="00E61F3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5B03D402" w14:textId="77777777" w:rsidR="00A1319B" w:rsidRDefault="00A1319B" w:rsidP="00E61F3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59B95B56" w14:textId="77777777" w:rsidR="00A1319B" w:rsidRDefault="00A1319B" w:rsidP="00E61F3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7651663C" w14:textId="77777777" w:rsidR="00A1319B" w:rsidRDefault="00A1319B" w:rsidP="00E61F3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4EC144A4" w14:textId="77777777" w:rsidR="00A1319B" w:rsidRDefault="00A1319B" w:rsidP="00E61F3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454089C7" w14:textId="77777777" w:rsidR="00A1319B" w:rsidRDefault="00A1319B" w:rsidP="00E61F3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0BB14E1A" w14:textId="77777777" w:rsidR="00A1319B" w:rsidRDefault="00A1319B" w:rsidP="00E61F3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30E39F42" w14:textId="77777777" w:rsidR="00A1319B" w:rsidRDefault="00A1319B" w:rsidP="00E61F3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5E8FB206" w14:textId="77777777" w:rsidR="00A1319B" w:rsidRDefault="00A1319B" w:rsidP="00E61F3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3D7E24F1" w14:textId="276165EB" w:rsidR="00AA7CCF" w:rsidRDefault="006A27BD" w:rsidP="00E61F3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E61F34">
        <w:rPr>
          <w:rFonts w:ascii="Times New Roman" w:hAnsi="Times New Roman" w:cs="Times New Roman"/>
          <w:b/>
          <w:bCs/>
        </w:rPr>
        <w:lastRenderedPageBreak/>
        <w:t>References</w:t>
      </w:r>
    </w:p>
    <w:p w14:paraId="01D85104" w14:textId="77777777" w:rsidR="001A7AFB" w:rsidRDefault="00197151" w:rsidP="00197151">
      <w:pPr>
        <w:spacing w:line="480" w:lineRule="auto"/>
        <w:rPr>
          <w:rFonts w:ascii="Times New Roman" w:hAnsi="Times New Roman" w:cs="Times New Roman"/>
        </w:rPr>
      </w:pPr>
      <w:r w:rsidRPr="00670D7D">
        <w:rPr>
          <w:rFonts w:ascii="Times New Roman" w:hAnsi="Times New Roman" w:cs="Times New Roman"/>
        </w:rPr>
        <w:t xml:space="preserve">American Organization of Nurse Executives &amp; American Organization for Nursing Leadership. </w:t>
      </w:r>
    </w:p>
    <w:p w14:paraId="6812F8C7" w14:textId="0965674C" w:rsidR="00197151" w:rsidRPr="00670D7D" w:rsidRDefault="00197151" w:rsidP="00974CE4">
      <w:pPr>
        <w:spacing w:line="480" w:lineRule="auto"/>
        <w:ind w:left="720"/>
        <w:rPr>
          <w:rFonts w:ascii="Times New Roman" w:hAnsi="Times New Roman" w:cs="Times New Roman"/>
        </w:rPr>
      </w:pPr>
      <w:r w:rsidRPr="00670D7D">
        <w:rPr>
          <w:rFonts w:ascii="Times New Roman" w:hAnsi="Times New Roman" w:cs="Times New Roman"/>
        </w:rPr>
        <w:t xml:space="preserve">(2015). </w:t>
      </w:r>
      <w:r w:rsidR="00330422" w:rsidRPr="00670D7D">
        <w:rPr>
          <w:rFonts w:ascii="Times New Roman" w:hAnsi="Times New Roman" w:cs="Times New Roman"/>
        </w:rPr>
        <w:t>AONL nurse manager competencies.</w:t>
      </w:r>
      <w:r w:rsidR="00670D7D">
        <w:rPr>
          <w:rFonts w:ascii="Times New Roman" w:hAnsi="Times New Roman" w:cs="Times New Roman"/>
        </w:rPr>
        <w:t xml:space="preserve"> </w:t>
      </w:r>
      <w:hyperlink r:id="rId5" w:history="1">
        <w:r w:rsidR="00752A25" w:rsidRPr="00DD6041">
          <w:rPr>
            <w:rStyle w:val="Hyperlink"/>
            <w:rFonts w:ascii="Times New Roman" w:hAnsi="Times New Roman" w:cs="Times New Roman"/>
          </w:rPr>
          <w:t>https://www.aonl.org/system/files/media/file/2019/04/nurse-manager-competencies.pdf</w:t>
        </w:r>
      </w:hyperlink>
      <w:r w:rsidR="00ED5336">
        <w:rPr>
          <w:rFonts w:ascii="Times New Roman" w:hAnsi="Times New Roman" w:cs="Times New Roman"/>
        </w:rPr>
        <w:t xml:space="preserve"> </w:t>
      </w:r>
    </w:p>
    <w:p w14:paraId="465C4F96" w14:textId="77777777" w:rsidR="00E61F34" w:rsidRDefault="00E1040F" w:rsidP="00EA0D28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Jones, C. B., Finkler, S. A., Kovner, C. T., &amp; </w:t>
      </w:r>
      <w:r w:rsidR="00471534">
        <w:rPr>
          <w:rFonts w:ascii="Times New Roman" w:hAnsi="Times New Roman" w:cs="Times New Roman"/>
        </w:rPr>
        <w:t>Mose, J. N. (2019). Financial management for nurse</w:t>
      </w:r>
    </w:p>
    <w:p w14:paraId="61D9C514" w14:textId="42DA28CE" w:rsidR="006A27BD" w:rsidRDefault="00471534" w:rsidP="00E61F34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managers and executives (5</w:t>
      </w:r>
      <w:r w:rsidRPr="0047153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ed.). Elsevier. </w:t>
      </w:r>
    </w:p>
    <w:p w14:paraId="0A14E376" w14:textId="77777777" w:rsidR="000E52F7" w:rsidRDefault="006E7848" w:rsidP="006E7848">
      <w:pPr>
        <w:spacing w:line="480" w:lineRule="auto"/>
        <w:rPr>
          <w:rFonts w:ascii="Times New Roman" w:hAnsi="Times New Roman" w:cs="Times New Roman"/>
        </w:rPr>
      </w:pPr>
      <w:r w:rsidRPr="006E7848">
        <w:rPr>
          <w:rFonts w:ascii="Times New Roman" w:hAnsi="Times New Roman" w:cs="Times New Roman"/>
        </w:rPr>
        <w:t xml:space="preserve">Juvé‐Udina, M. E., González‐Samartino, M., López‐Jiménez, M. M., Planas‐Canals, M., </w:t>
      </w:r>
    </w:p>
    <w:p w14:paraId="4649DB6F" w14:textId="107F98C8" w:rsidR="006E7848" w:rsidRDefault="006E7848" w:rsidP="000E52F7">
      <w:pPr>
        <w:spacing w:line="480" w:lineRule="auto"/>
        <w:ind w:left="720"/>
        <w:rPr>
          <w:rFonts w:ascii="Times New Roman" w:hAnsi="Times New Roman" w:cs="Times New Roman"/>
        </w:rPr>
      </w:pPr>
      <w:r w:rsidRPr="006E7848">
        <w:rPr>
          <w:rFonts w:ascii="Times New Roman" w:hAnsi="Times New Roman" w:cs="Times New Roman"/>
        </w:rPr>
        <w:t xml:space="preserve">Rodríguez‐Fernández, H., </w:t>
      </w:r>
      <w:proofErr w:type="spellStart"/>
      <w:r w:rsidRPr="006E7848">
        <w:rPr>
          <w:rFonts w:ascii="Times New Roman" w:hAnsi="Times New Roman" w:cs="Times New Roman"/>
        </w:rPr>
        <w:t>Batuecas</w:t>
      </w:r>
      <w:proofErr w:type="spellEnd"/>
      <w:r w:rsidRPr="006E7848">
        <w:rPr>
          <w:rFonts w:ascii="Times New Roman" w:hAnsi="Times New Roman" w:cs="Times New Roman"/>
        </w:rPr>
        <w:t xml:space="preserve"> </w:t>
      </w:r>
      <w:proofErr w:type="spellStart"/>
      <w:r w:rsidRPr="006E7848">
        <w:rPr>
          <w:rFonts w:ascii="Times New Roman" w:hAnsi="Times New Roman" w:cs="Times New Roman"/>
        </w:rPr>
        <w:t>Duelt</w:t>
      </w:r>
      <w:proofErr w:type="spellEnd"/>
      <w:r w:rsidRPr="006E7848">
        <w:rPr>
          <w:rFonts w:ascii="Times New Roman" w:hAnsi="Times New Roman" w:cs="Times New Roman"/>
        </w:rPr>
        <w:t xml:space="preserve">, I. J., ... &amp; </w:t>
      </w:r>
      <w:proofErr w:type="spellStart"/>
      <w:r w:rsidRPr="006E7848">
        <w:rPr>
          <w:rFonts w:ascii="Times New Roman" w:hAnsi="Times New Roman" w:cs="Times New Roman"/>
        </w:rPr>
        <w:t>Adamuz</w:t>
      </w:r>
      <w:proofErr w:type="spellEnd"/>
      <w:r w:rsidRPr="006E7848">
        <w:rPr>
          <w:rFonts w:ascii="Times New Roman" w:hAnsi="Times New Roman" w:cs="Times New Roman"/>
        </w:rPr>
        <w:t>, J. (2020). Acuity, nurse staffing and workforce, missed care and patient outcomes: A cluster‐unit‐level descriptive comparison. </w:t>
      </w:r>
      <w:r w:rsidRPr="006E7848">
        <w:rPr>
          <w:rFonts w:ascii="Times New Roman" w:hAnsi="Times New Roman" w:cs="Times New Roman"/>
          <w:i/>
          <w:iCs/>
        </w:rPr>
        <w:t>Journal of Nursing Management</w:t>
      </w:r>
      <w:r w:rsidRPr="006E7848">
        <w:rPr>
          <w:rFonts w:ascii="Times New Roman" w:hAnsi="Times New Roman" w:cs="Times New Roman"/>
        </w:rPr>
        <w:t>, </w:t>
      </w:r>
      <w:r w:rsidRPr="006E7848">
        <w:rPr>
          <w:rFonts w:ascii="Times New Roman" w:hAnsi="Times New Roman" w:cs="Times New Roman"/>
          <w:i/>
          <w:iCs/>
        </w:rPr>
        <w:t>28</w:t>
      </w:r>
      <w:r w:rsidRPr="006E7848">
        <w:rPr>
          <w:rFonts w:ascii="Times New Roman" w:hAnsi="Times New Roman" w:cs="Times New Roman"/>
        </w:rPr>
        <w:t>(8), 2216-2229.</w:t>
      </w:r>
      <w:r w:rsidR="009C7720">
        <w:rPr>
          <w:rFonts w:ascii="Times New Roman" w:hAnsi="Times New Roman" w:cs="Times New Roman"/>
        </w:rPr>
        <w:t xml:space="preserve"> </w:t>
      </w:r>
      <w:hyperlink r:id="rId6" w:history="1">
        <w:r w:rsidR="009C7720" w:rsidRPr="008D255F">
          <w:rPr>
            <w:rStyle w:val="Hyperlink"/>
            <w:rFonts w:ascii="Times New Roman" w:hAnsi="Times New Roman" w:cs="Times New Roman"/>
          </w:rPr>
          <w:t>https://doi.org/10.1111/jonm.13040</w:t>
        </w:r>
      </w:hyperlink>
      <w:r w:rsidR="009C7720">
        <w:rPr>
          <w:rFonts w:ascii="Times New Roman" w:hAnsi="Times New Roman" w:cs="Times New Roman"/>
        </w:rPr>
        <w:t xml:space="preserve"> </w:t>
      </w:r>
    </w:p>
    <w:p w14:paraId="168C1B37" w14:textId="77777777" w:rsidR="00A20B8A" w:rsidRDefault="00E47EEE" w:rsidP="00E47EEE">
      <w:pPr>
        <w:spacing w:line="480" w:lineRule="auto"/>
        <w:rPr>
          <w:rFonts w:ascii="Times New Roman" w:hAnsi="Times New Roman" w:cs="Times New Roman"/>
        </w:rPr>
      </w:pPr>
      <w:r w:rsidRPr="00E47EEE">
        <w:rPr>
          <w:rFonts w:ascii="Times New Roman" w:hAnsi="Times New Roman" w:cs="Times New Roman"/>
        </w:rPr>
        <w:t>McEwan, K. K. (2021). Improving the Nurse Patient Assignment Process on a Medical Surgical</w:t>
      </w:r>
    </w:p>
    <w:p w14:paraId="0E1CC6BD" w14:textId="5A47FB9A" w:rsidR="00E47EEE" w:rsidRDefault="00E47EEE" w:rsidP="00A20B8A">
      <w:pPr>
        <w:spacing w:line="480" w:lineRule="auto"/>
        <w:ind w:firstLine="720"/>
        <w:rPr>
          <w:rFonts w:ascii="Times New Roman" w:hAnsi="Times New Roman" w:cs="Times New Roman"/>
        </w:rPr>
      </w:pPr>
      <w:r w:rsidRPr="00E47EEE">
        <w:rPr>
          <w:rFonts w:ascii="Times New Roman" w:hAnsi="Times New Roman" w:cs="Times New Roman"/>
        </w:rPr>
        <w:t xml:space="preserve"> Unit.</w:t>
      </w:r>
      <w:r w:rsidR="00650B44">
        <w:rPr>
          <w:rFonts w:ascii="Times New Roman" w:hAnsi="Times New Roman" w:cs="Times New Roman"/>
        </w:rPr>
        <w:t xml:space="preserve"> </w:t>
      </w:r>
      <w:hyperlink r:id="rId7" w:history="1">
        <w:r w:rsidR="00650B44" w:rsidRPr="008D255F">
          <w:rPr>
            <w:rStyle w:val="Hyperlink"/>
            <w:rFonts w:ascii="Times New Roman" w:hAnsi="Times New Roman" w:cs="Times New Roman"/>
          </w:rPr>
          <w:t>https://scholarworks.boisestate.edu/cgi/viewcontent.cgi?article=1035&amp;context=dnp</w:t>
        </w:r>
      </w:hyperlink>
      <w:r w:rsidR="00650B44">
        <w:rPr>
          <w:rFonts w:ascii="Times New Roman" w:hAnsi="Times New Roman" w:cs="Times New Roman"/>
        </w:rPr>
        <w:t xml:space="preserve"> </w:t>
      </w:r>
    </w:p>
    <w:p w14:paraId="28B92D9E" w14:textId="77777777" w:rsidR="0028660A" w:rsidRDefault="00E61F34" w:rsidP="00E61F3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Rundio, A. (2022). The nurse manager’s guide to budgeting and finance (3</w:t>
      </w:r>
      <w:r w:rsidRPr="00E61F34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ed.). Stigma Theta </w:t>
      </w:r>
    </w:p>
    <w:p w14:paraId="0AD25DF4" w14:textId="48D4D9ED" w:rsidR="00E61F34" w:rsidRDefault="00E61F34" w:rsidP="0028660A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Tau International. </w:t>
      </w:r>
    </w:p>
    <w:p w14:paraId="447000E2" w14:textId="77777777" w:rsidR="00546E74" w:rsidRDefault="0028660A" w:rsidP="0028660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Waxman, K. T., &amp; Knighten, M. L. (2023). Financial and business management for the Doctor of </w:t>
      </w:r>
    </w:p>
    <w:p w14:paraId="25615D14" w14:textId="2F9363FF" w:rsidR="0028660A" w:rsidRPr="003E1490" w:rsidRDefault="0028660A" w:rsidP="00546E74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Nursing Practice (3</w:t>
      </w:r>
      <w:r w:rsidRPr="0028660A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ed.). Springer Publishing Company.</w:t>
      </w:r>
    </w:p>
    <w:sectPr w:rsidR="0028660A" w:rsidRPr="003E1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01A3"/>
    <w:multiLevelType w:val="hybridMultilevel"/>
    <w:tmpl w:val="0C185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73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CE"/>
    <w:rsid w:val="00036B41"/>
    <w:rsid w:val="00096913"/>
    <w:rsid w:val="000A670B"/>
    <w:rsid w:val="000D1795"/>
    <w:rsid w:val="000E52F7"/>
    <w:rsid w:val="001054E3"/>
    <w:rsid w:val="00145EED"/>
    <w:rsid w:val="0017248E"/>
    <w:rsid w:val="001823C9"/>
    <w:rsid w:val="00186BD7"/>
    <w:rsid w:val="001928CF"/>
    <w:rsid w:val="00197151"/>
    <w:rsid w:val="001A7AFB"/>
    <w:rsid w:val="001D43C3"/>
    <w:rsid w:val="001F5A3B"/>
    <w:rsid w:val="00203F84"/>
    <w:rsid w:val="002178FC"/>
    <w:rsid w:val="002415E0"/>
    <w:rsid w:val="002505A3"/>
    <w:rsid w:val="00251F22"/>
    <w:rsid w:val="00263093"/>
    <w:rsid w:val="00267C46"/>
    <w:rsid w:val="002734CE"/>
    <w:rsid w:val="00277F7F"/>
    <w:rsid w:val="0028571D"/>
    <w:rsid w:val="0028660A"/>
    <w:rsid w:val="002963FD"/>
    <w:rsid w:val="002E5921"/>
    <w:rsid w:val="00330422"/>
    <w:rsid w:val="00350ADD"/>
    <w:rsid w:val="003533F2"/>
    <w:rsid w:val="0037562C"/>
    <w:rsid w:val="003A6DB7"/>
    <w:rsid w:val="003E1490"/>
    <w:rsid w:val="003F13F9"/>
    <w:rsid w:val="004418CE"/>
    <w:rsid w:val="00446A46"/>
    <w:rsid w:val="0046206F"/>
    <w:rsid w:val="00471534"/>
    <w:rsid w:val="004E0E59"/>
    <w:rsid w:val="004F13EE"/>
    <w:rsid w:val="005028ED"/>
    <w:rsid w:val="005358BA"/>
    <w:rsid w:val="00546E74"/>
    <w:rsid w:val="00562873"/>
    <w:rsid w:val="0060065D"/>
    <w:rsid w:val="00625518"/>
    <w:rsid w:val="00650B44"/>
    <w:rsid w:val="00670D7D"/>
    <w:rsid w:val="00682119"/>
    <w:rsid w:val="006A0DF5"/>
    <w:rsid w:val="006A1763"/>
    <w:rsid w:val="006A27BD"/>
    <w:rsid w:val="006A4EFE"/>
    <w:rsid w:val="006B705C"/>
    <w:rsid w:val="006D34D1"/>
    <w:rsid w:val="006E7848"/>
    <w:rsid w:val="007207DA"/>
    <w:rsid w:val="00752A25"/>
    <w:rsid w:val="007A630E"/>
    <w:rsid w:val="007A6905"/>
    <w:rsid w:val="008A4627"/>
    <w:rsid w:val="008C532F"/>
    <w:rsid w:val="008D0908"/>
    <w:rsid w:val="008F6ABE"/>
    <w:rsid w:val="009247E1"/>
    <w:rsid w:val="00957F02"/>
    <w:rsid w:val="00974CE4"/>
    <w:rsid w:val="00991F93"/>
    <w:rsid w:val="00996C21"/>
    <w:rsid w:val="009C6C68"/>
    <w:rsid w:val="009C7720"/>
    <w:rsid w:val="009D5D86"/>
    <w:rsid w:val="009E2AB9"/>
    <w:rsid w:val="009F60EF"/>
    <w:rsid w:val="00A04B86"/>
    <w:rsid w:val="00A1319B"/>
    <w:rsid w:val="00A20B8A"/>
    <w:rsid w:val="00A327CB"/>
    <w:rsid w:val="00A435FD"/>
    <w:rsid w:val="00A806DE"/>
    <w:rsid w:val="00A85285"/>
    <w:rsid w:val="00AA40EC"/>
    <w:rsid w:val="00AA7CCF"/>
    <w:rsid w:val="00AE4149"/>
    <w:rsid w:val="00B40C88"/>
    <w:rsid w:val="00B70010"/>
    <w:rsid w:val="00BB66CA"/>
    <w:rsid w:val="00BF3363"/>
    <w:rsid w:val="00C00339"/>
    <w:rsid w:val="00C730B8"/>
    <w:rsid w:val="00C83B48"/>
    <w:rsid w:val="00CE753C"/>
    <w:rsid w:val="00CF4451"/>
    <w:rsid w:val="00D015A6"/>
    <w:rsid w:val="00D14D73"/>
    <w:rsid w:val="00D15AD0"/>
    <w:rsid w:val="00D240FA"/>
    <w:rsid w:val="00D465D7"/>
    <w:rsid w:val="00D80351"/>
    <w:rsid w:val="00DA02BA"/>
    <w:rsid w:val="00DF6654"/>
    <w:rsid w:val="00DF69CD"/>
    <w:rsid w:val="00E1040F"/>
    <w:rsid w:val="00E23205"/>
    <w:rsid w:val="00E47EEE"/>
    <w:rsid w:val="00E61F34"/>
    <w:rsid w:val="00EA0D28"/>
    <w:rsid w:val="00ED5336"/>
    <w:rsid w:val="00EE62BE"/>
    <w:rsid w:val="00EF3E17"/>
    <w:rsid w:val="00F92ABD"/>
    <w:rsid w:val="00F94B7E"/>
    <w:rsid w:val="00FD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AC11"/>
  <w15:chartTrackingRefBased/>
  <w15:docId w15:val="{C354BBF9-1571-44E9-9A37-75325886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4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4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4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4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4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4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4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4C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53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larworks.boisestate.edu/cgi/viewcontent.cgi?article=1035&amp;context=dn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11/jonm.13040" TargetMode="External"/><Relationship Id="rId5" Type="http://schemas.openxmlformats.org/officeDocument/2006/relationships/hyperlink" Target="https://www.aonl.org/system/files/media/file/2019/04/nurse-manager-competencies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108</cp:revision>
  <dcterms:created xsi:type="dcterms:W3CDTF">2025-03-30T19:13:00Z</dcterms:created>
  <dcterms:modified xsi:type="dcterms:W3CDTF">2025-03-30T20:47:00Z</dcterms:modified>
</cp:coreProperties>
</file>