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C65A" w14:textId="5D27B91E" w:rsidR="00036B41" w:rsidRPr="005541A4" w:rsidRDefault="003F582B" w:rsidP="005541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541A4">
        <w:rPr>
          <w:rFonts w:ascii="Times New Roman" w:hAnsi="Times New Roman" w:cs="Times New Roman"/>
          <w:b/>
          <w:bCs/>
        </w:rPr>
        <w:t>Initiating New Information Technology</w:t>
      </w:r>
    </w:p>
    <w:p w14:paraId="1097FFED" w14:textId="77777777" w:rsidR="00615949" w:rsidRPr="00CC1357" w:rsidRDefault="00615949" w:rsidP="005541A4">
      <w:pPr>
        <w:spacing w:line="480" w:lineRule="auto"/>
        <w:rPr>
          <w:rFonts w:ascii="Times New Roman" w:hAnsi="Times New Roman" w:cs="Times New Roman"/>
          <w:b/>
          <w:bCs/>
        </w:rPr>
      </w:pPr>
      <w:r w:rsidRPr="00CC1357">
        <w:rPr>
          <w:rFonts w:ascii="Times New Roman" w:hAnsi="Times New Roman" w:cs="Times New Roman"/>
          <w:b/>
          <w:bCs/>
        </w:rPr>
        <w:t xml:space="preserve">What strategies are used for initiating new information technology projects? </w:t>
      </w:r>
    </w:p>
    <w:p w14:paraId="639B1CA0" w14:textId="0598A2DC" w:rsidR="002460EA" w:rsidRPr="005541A4" w:rsidRDefault="002460EA" w:rsidP="005541A4">
      <w:pPr>
        <w:spacing w:line="480" w:lineRule="auto"/>
        <w:ind w:firstLine="720"/>
        <w:rPr>
          <w:rFonts w:ascii="Times New Roman" w:hAnsi="Times New Roman" w:cs="Times New Roman"/>
        </w:rPr>
      </w:pPr>
      <w:r w:rsidRPr="005541A4">
        <w:rPr>
          <w:rFonts w:ascii="Times New Roman" w:hAnsi="Times New Roman" w:cs="Times New Roman"/>
        </w:rPr>
        <w:t>Initiating new information technology projects involves various strategies to ensure the project improves patient care, meets organizational goals and aligns with clinical workflows.</w:t>
      </w:r>
      <w:r w:rsidR="005468B4" w:rsidRPr="005541A4">
        <w:rPr>
          <w:rFonts w:ascii="Times New Roman" w:hAnsi="Times New Roman" w:cs="Times New Roman"/>
        </w:rPr>
        <w:t xml:space="preserve"> One of the strategies for initiating a new IT project is conducting a needs assessment. The assessment should be focused on identifying operational or clinical gaps where specific technology will be employed to provide solutions</w:t>
      </w:r>
      <w:r w:rsidR="00BD24E3">
        <w:rPr>
          <w:rFonts w:ascii="Times New Roman" w:hAnsi="Times New Roman" w:cs="Times New Roman"/>
        </w:rPr>
        <w:t xml:space="preserve"> as </w:t>
      </w:r>
      <w:r w:rsidR="00E26DF0" w:rsidRPr="00BD24E3">
        <w:rPr>
          <w:rFonts w:ascii="Times New Roman" w:hAnsi="Times New Roman" w:cs="Times New Roman"/>
        </w:rPr>
        <w:t>Zhai</w:t>
      </w:r>
      <w:r w:rsidR="00E26DF0">
        <w:rPr>
          <w:rFonts w:ascii="Times New Roman" w:hAnsi="Times New Roman" w:cs="Times New Roman"/>
        </w:rPr>
        <w:t xml:space="preserve"> et al. </w:t>
      </w:r>
      <w:r w:rsidR="00BD24E3">
        <w:rPr>
          <w:rFonts w:ascii="Times New Roman" w:hAnsi="Times New Roman" w:cs="Times New Roman"/>
        </w:rPr>
        <w:t>(</w:t>
      </w:r>
      <w:r w:rsidR="00E26DF0">
        <w:rPr>
          <w:rFonts w:ascii="Times New Roman" w:hAnsi="Times New Roman" w:cs="Times New Roman"/>
        </w:rPr>
        <w:t>2022</w:t>
      </w:r>
      <w:r w:rsidR="00BD24E3">
        <w:rPr>
          <w:rFonts w:ascii="Times New Roman" w:hAnsi="Times New Roman" w:cs="Times New Roman"/>
        </w:rPr>
        <w:t>) suggest</w:t>
      </w:r>
      <w:r w:rsidR="005468B4" w:rsidRPr="005541A4">
        <w:rPr>
          <w:rFonts w:ascii="Times New Roman" w:hAnsi="Times New Roman" w:cs="Times New Roman"/>
        </w:rPr>
        <w:t xml:space="preserve">. </w:t>
      </w:r>
      <w:r w:rsidR="005B0F18" w:rsidRPr="005541A4">
        <w:rPr>
          <w:rFonts w:ascii="Times New Roman" w:hAnsi="Times New Roman" w:cs="Times New Roman"/>
        </w:rPr>
        <w:t xml:space="preserve">A needs assessment involves gathering input from stakeholders such as IT staff, administrators and clinicians. </w:t>
      </w:r>
      <w:r w:rsidR="00714156" w:rsidRPr="005541A4">
        <w:rPr>
          <w:rFonts w:ascii="Times New Roman" w:hAnsi="Times New Roman" w:cs="Times New Roman"/>
        </w:rPr>
        <w:t xml:space="preserve">Another strategy is the early engagement of stakeholders in the process of initiating the IT projects to help ensure that the system will be used effectively and accepted. </w:t>
      </w:r>
      <w:r w:rsidR="0050261E" w:rsidRPr="005541A4">
        <w:rPr>
          <w:rFonts w:ascii="Times New Roman" w:hAnsi="Times New Roman" w:cs="Times New Roman"/>
        </w:rPr>
        <w:t xml:space="preserve">Project planning and governance is also crucial </w:t>
      </w:r>
      <w:r w:rsidR="003E0E42" w:rsidRPr="005541A4">
        <w:rPr>
          <w:rFonts w:ascii="Times New Roman" w:hAnsi="Times New Roman" w:cs="Times New Roman"/>
        </w:rPr>
        <w:t>for</w:t>
      </w:r>
      <w:r w:rsidR="00D16654" w:rsidRPr="005541A4">
        <w:rPr>
          <w:rFonts w:ascii="Times New Roman" w:hAnsi="Times New Roman" w:cs="Times New Roman"/>
        </w:rPr>
        <w:t xml:space="preserve"> </w:t>
      </w:r>
      <w:r w:rsidR="003E0E42" w:rsidRPr="005541A4">
        <w:rPr>
          <w:rFonts w:ascii="Times New Roman" w:hAnsi="Times New Roman" w:cs="Times New Roman"/>
        </w:rPr>
        <w:t>establishing</w:t>
      </w:r>
      <w:r w:rsidR="00D16654" w:rsidRPr="005541A4">
        <w:rPr>
          <w:rFonts w:ascii="Times New Roman" w:hAnsi="Times New Roman" w:cs="Times New Roman"/>
        </w:rPr>
        <w:t xml:space="preserve"> </w:t>
      </w:r>
      <w:r w:rsidR="003E0E42" w:rsidRPr="005541A4">
        <w:rPr>
          <w:rFonts w:ascii="Times New Roman" w:hAnsi="Times New Roman" w:cs="Times New Roman"/>
        </w:rPr>
        <w:t>budgets, timelines, a governance structure and clear objectives to</w:t>
      </w:r>
      <w:r w:rsidR="00D16654" w:rsidRPr="005541A4">
        <w:rPr>
          <w:rFonts w:ascii="Times New Roman" w:hAnsi="Times New Roman" w:cs="Times New Roman"/>
        </w:rPr>
        <w:t xml:space="preserve"> </w:t>
      </w:r>
      <w:r w:rsidR="003E0E42" w:rsidRPr="005541A4">
        <w:rPr>
          <w:rFonts w:ascii="Times New Roman" w:hAnsi="Times New Roman" w:cs="Times New Roman"/>
        </w:rPr>
        <w:t>manage the progress and scope</w:t>
      </w:r>
      <w:r w:rsidR="00D16654" w:rsidRPr="005541A4">
        <w:rPr>
          <w:rFonts w:ascii="Times New Roman" w:hAnsi="Times New Roman" w:cs="Times New Roman"/>
        </w:rPr>
        <w:t xml:space="preserve"> </w:t>
      </w:r>
      <w:r w:rsidR="003E0E42" w:rsidRPr="005541A4">
        <w:rPr>
          <w:rFonts w:ascii="Times New Roman" w:hAnsi="Times New Roman" w:cs="Times New Roman"/>
        </w:rPr>
        <w:t>of</w:t>
      </w:r>
      <w:r w:rsidR="00D16654" w:rsidRPr="005541A4">
        <w:rPr>
          <w:rFonts w:ascii="Times New Roman" w:hAnsi="Times New Roman" w:cs="Times New Roman"/>
        </w:rPr>
        <w:t xml:space="preserve"> </w:t>
      </w:r>
      <w:r w:rsidR="003E0E42" w:rsidRPr="005541A4">
        <w:rPr>
          <w:rFonts w:ascii="Times New Roman" w:hAnsi="Times New Roman" w:cs="Times New Roman"/>
        </w:rPr>
        <w:t xml:space="preserve">the project. </w:t>
      </w:r>
      <w:r w:rsidR="00D16654" w:rsidRPr="005541A4">
        <w:rPr>
          <w:rFonts w:ascii="Times New Roman" w:hAnsi="Times New Roman" w:cs="Times New Roman"/>
        </w:rPr>
        <w:t xml:space="preserve">It is also crucial to perform a risk assessment and feasibility study to evaluate whether the project is operationally, financially and technically viable. Finally, a </w:t>
      </w:r>
      <w:r w:rsidR="005541A4" w:rsidRPr="005541A4">
        <w:rPr>
          <w:rFonts w:ascii="Times New Roman" w:hAnsi="Times New Roman" w:cs="Times New Roman"/>
        </w:rPr>
        <w:t>small-scale</w:t>
      </w:r>
      <w:r w:rsidR="00D16654" w:rsidRPr="005541A4">
        <w:rPr>
          <w:rFonts w:ascii="Times New Roman" w:hAnsi="Times New Roman" w:cs="Times New Roman"/>
        </w:rPr>
        <w:t xml:space="preserve"> implementation is also a necessary strategy to help identify issues before fully implementing t</w:t>
      </w:r>
      <w:r w:rsidR="005541A4" w:rsidRPr="005541A4">
        <w:rPr>
          <w:rFonts w:ascii="Times New Roman" w:hAnsi="Times New Roman" w:cs="Times New Roman"/>
        </w:rPr>
        <w:t>h</w:t>
      </w:r>
      <w:r w:rsidR="00D16654" w:rsidRPr="005541A4">
        <w:rPr>
          <w:rFonts w:ascii="Times New Roman" w:hAnsi="Times New Roman" w:cs="Times New Roman"/>
        </w:rPr>
        <w:t>e project.</w:t>
      </w:r>
    </w:p>
    <w:p w14:paraId="23A7685C" w14:textId="77777777" w:rsidR="00615949" w:rsidRPr="00CC1357" w:rsidRDefault="00615949" w:rsidP="005541A4">
      <w:pPr>
        <w:spacing w:line="480" w:lineRule="auto"/>
        <w:rPr>
          <w:rFonts w:ascii="Times New Roman" w:hAnsi="Times New Roman" w:cs="Times New Roman"/>
          <w:b/>
          <w:bCs/>
        </w:rPr>
      </w:pPr>
      <w:r w:rsidRPr="00CC1357">
        <w:rPr>
          <w:rFonts w:ascii="Times New Roman" w:hAnsi="Times New Roman" w:cs="Times New Roman"/>
          <w:b/>
          <w:bCs/>
        </w:rPr>
        <w:t>What should be taken into consideration when selecting a new informatics system?</w:t>
      </w:r>
    </w:p>
    <w:p w14:paraId="34B3C525" w14:textId="17247D36" w:rsidR="005541A4" w:rsidRPr="005541A4" w:rsidRDefault="005541A4" w:rsidP="008B306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a few issues that should be taken into consideration when selecting a new informatics system. </w:t>
      </w:r>
      <w:r w:rsidR="00852401">
        <w:rPr>
          <w:rFonts w:ascii="Times New Roman" w:hAnsi="Times New Roman" w:cs="Times New Roman"/>
        </w:rPr>
        <w:t xml:space="preserve">One of such considerations is user-friendliness where </w:t>
      </w:r>
      <w:r w:rsidR="00B175F7">
        <w:rPr>
          <w:rFonts w:ascii="Times New Roman" w:hAnsi="Times New Roman" w:cs="Times New Roman"/>
        </w:rPr>
        <w:t>the system should be intuitive to minimize the time needed for training</w:t>
      </w:r>
      <w:r w:rsidR="002006D1">
        <w:rPr>
          <w:rFonts w:ascii="Times New Roman" w:hAnsi="Times New Roman" w:cs="Times New Roman"/>
        </w:rPr>
        <w:t xml:space="preserve"> (</w:t>
      </w:r>
      <w:r w:rsidR="002006D1" w:rsidRPr="00CC1357">
        <w:rPr>
          <w:rFonts w:ascii="Times New Roman" w:hAnsi="Times New Roman" w:cs="Times New Roman"/>
        </w:rPr>
        <w:t>Javaid</w:t>
      </w:r>
      <w:r w:rsidR="002006D1">
        <w:rPr>
          <w:rFonts w:ascii="Times New Roman" w:hAnsi="Times New Roman" w:cs="Times New Roman"/>
        </w:rPr>
        <w:t xml:space="preserve"> et al., 2024</w:t>
      </w:r>
      <w:r w:rsidR="002006D1">
        <w:rPr>
          <w:rFonts w:ascii="Times New Roman" w:hAnsi="Times New Roman" w:cs="Times New Roman"/>
        </w:rPr>
        <w:t>)</w:t>
      </w:r>
      <w:r w:rsidR="00B175F7">
        <w:rPr>
          <w:rFonts w:ascii="Times New Roman" w:hAnsi="Times New Roman" w:cs="Times New Roman"/>
        </w:rPr>
        <w:t>.</w:t>
      </w:r>
      <w:r w:rsidR="006542CF">
        <w:rPr>
          <w:rFonts w:ascii="Times New Roman" w:hAnsi="Times New Roman" w:cs="Times New Roman"/>
        </w:rPr>
        <w:t xml:space="preserve"> The system’s clinical relevance should also be highlighted s</w:t>
      </w:r>
      <w:r w:rsidR="008B3064">
        <w:rPr>
          <w:rFonts w:ascii="Times New Roman" w:hAnsi="Times New Roman" w:cs="Times New Roman"/>
        </w:rPr>
        <w:t>i</w:t>
      </w:r>
      <w:r w:rsidR="006542CF">
        <w:rPr>
          <w:rFonts w:ascii="Times New Roman" w:hAnsi="Times New Roman" w:cs="Times New Roman"/>
        </w:rPr>
        <w:t>nce its</w:t>
      </w:r>
      <w:r w:rsidR="008B3064">
        <w:rPr>
          <w:rFonts w:ascii="Times New Roman" w:hAnsi="Times New Roman" w:cs="Times New Roman"/>
        </w:rPr>
        <w:t xml:space="preserve"> </w:t>
      </w:r>
      <w:r w:rsidR="006542CF">
        <w:rPr>
          <w:rFonts w:ascii="Times New Roman" w:hAnsi="Times New Roman" w:cs="Times New Roman"/>
        </w:rPr>
        <w:t>features</w:t>
      </w:r>
      <w:r w:rsidR="008B3064">
        <w:rPr>
          <w:rFonts w:ascii="Times New Roman" w:hAnsi="Times New Roman" w:cs="Times New Roman"/>
        </w:rPr>
        <w:t xml:space="preserve"> </w:t>
      </w:r>
      <w:r w:rsidR="006542CF">
        <w:rPr>
          <w:rFonts w:ascii="Times New Roman" w:hAnsi="Times New Roman" w:cs="Times New Roman"/>
        </w:rPr>
        <w:t xml:space="preserve">should be focused on improving patient care while aligning with actual workflows. </w:t>
      </w:r>
      <w:r w:rsidR="00DC091A">
        <w:rPr>
          <w:rFonts w:ascii="Times New Roman" w:hAnsi="Times New Roman" w:cs="Times New Roman"/>
        </w:rPr>
        <w:t xml:space="preserve">Another important consideration is security and compliance because the informatics system must meet regulatory standards and be compliant </w:t>
      </w:r>
      <w:r w:rsidR="00DC091A">
        <w:rPr>
          <w:rFonts w:ascii="Times New Roman" w:hAnsi="Times New Roman" w:cs="Times New Roman"/>
        </w:rPr>
        <w:lastRenderedPageBreak/>
        <w:t>with HIPAA</w:t>
      </w:r>
      <w:r w:rsidR="002006D1">
        <w:rPr>
          <w:rFonts w:ascii="Times New Roman" w:hAnsi="Times New Roman" w:cs="Times New Roman"/>
        </w:rPr>
        <w:t xml:space="preserve"> (</w:t>
      </w:r>
      <w:r w:rsidR="002006D1" w:rsidRPr="00CC1357">
        <w:rPr>
          <w:rFonts w:ascii="Times New Roman" w:hAnsi="Times New Roman" w:cs="Times New Roman"/>
        </w:rPr>
        <w:t>Javaid</w:t>
      </w:r>
      <w:r w:rsidR="002006D1">
        <w:rPr>
          <w:rFonts w:ascii="Times New Roman" w:hAnsi="Times New Roman" w:cs="Times New Roman"/>
        </w:rPr>
        <w:t xml:space="preserve"> et al., 2024</w:t>
      </w:r>
      <w:r w:rsidR="002006D1">
        <w:rPr>
          <w:rFonts w:ascii="Times New Roman" w:hAnsi="Times New Roman" w:cs="Times New Roman"/>
        </w:rPr>
        <w:t>)</w:t>
      </w:r>
      <w:r w:rsidR="00DC091A">
        <w:rPr>
          <w:rFonts w:ascii="Times New Roman" w:hAnsi="Times New Roman" w:cs="Times New Roman"/>
        </w:rPr>
        <w:t xml:space="preserve">. </w:t>
      </w:r>
      <w:r w:rsidR="0013644E">
        <w:rPr>
          <w:rFonts w:ascii="Times New Roman" w:hAnsi="Times New Roman" w:cs="Times New Roman"/>
        </w:rPr>
        <w:t xml:space="preserve">The total cost of ownership such as the maintenance, training, hardware and software versus the expected benefits should also be considered to ascertain the system’s financial viability. </w:t>
      </w:r>
      <w:r w:rsidR="00B861C5">
        <w:rPr>
          <w:rFonts w:ascii="Times New Roman" w:hAnsi="Times New Roman" w:cs="Times New Roman"/>
        </w:rPr>
        <w:t xml:space="preserve">A strong track record and reliable technical support is also crucial, in addition to considering the flexibility and scalability of the system as it should accommodate changing needs and future growth. </w:t>
      </w:r>
    </w:p>
    <w:p w14:paraId="05B25626" w14:textId="3241DC26" w:rsidR="003F582B" w:rsidRPr="00CC1357" w:rsidRDefault="00615949" w:rsidP="005541A4">
      <w:pPr>
        <w:spacing w:line="480" w:lineRule="auto"/>
        <w:rPr>
          <w:rFonts w:ascii="Times New Roman" w:hAnsi="Times New Roman" w:cs="Times New Roman"/>
          <w:b/>
          <w:bCs/>
        </w:rPr>
      </w:pPr>
      <w:r w:rsidRPr="00CC1357">
        <w:rPr>
          <w:rFonts w:ascii="Times New Roman" w:hAnsi="Times New Roman" w:cs="Times New Roman"/>
          <w:b/>
          <w:bCs/>
        </w:rPr>
        <w:t xml:space="preserve"> Explain what interfacing, integration, and interoperability mean</w:t>
      </w:r>
    </w:p>
    <w:p w14:paraId="79F42CD1" w14:textId="7E9B3B2B" w:rsidR="00260D06" w:rsidRDefault="00260D06" w:rsidP="0073365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Interfacing can be explained as the process of connecting two applications or systems for them to communicate with each other through custom-build connectors</w:t>
      </w:r>
      <w:r w:rsidR="002006D1">
        <w:rPr>
          <w:rFonts w:ascii="Times New Roman" w:hAnsi="Times New Roman" w:cs="Times New Roman"/>
        </w:rPr>
        <w:t xml:space="preserve"> (</w:t>
      </w:r>
      <w:r w:rsidR="002006D1" w:rsidRPr="00CC1357">
        <w:rPr>
          <w:rFonts w:ascii="Times New Roman" w:hAnsi="Times New Roman" w:cs="Times New Roman"/>
        </w:rPr>
        <w:t>Javaid</w:t>
      </w:r>
      <w:r w:rsidR="002006D1">
        <w:rPr>
          <w:rFonts w:ascii="Times New Roman" w:hAnsi="Times New Roman" w:cs="Times New Roman"/>
        </w:rPr>
        <w:t xml:space="preserve"> et al., 2024</w:t>
      </w:r>
      <w:r w:rsidR="002006D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An instance is where an </w:t>
      </w:r>
      <w:r w:rsidR="0073365C">
        <w:rPr>
          <w:rFonts w:ascii="Times New Roman" w:hAnsi="Times New Roman" w:cs="Times New Roman"/>
        </w:rPr>
        <w:t>EHR</w:t>
      </w:r>
      <w:r>
        <w:rPr>
          <w:rFonts w:ascii="Times New Roman" w:hAnsi="Times New Roman" w:cs="Times New Roman"/>
        </w:rPr>
        <w:t xml:space="preserve"> interfaces with a lab system to receive test results. </w:t>
      </w:r>
      <w:r w:rsidR="00483933">
        <w:rPr>
          <w:rFonts w:ascii="Times New Roman" w:hAnsi="Times New Roman" w:cs="Times New Roman"/>
        </w:rPr>
        <w:t>Integration is a deeper level of connection compared to interfacing because in integration, systems seamlessly function as a unified whole</w:t>
      </w:r>
      <w:r w:rsidR="00582519">
        <w:rPr>
          <w:rFonts w:ascii="Times New Roman" w:hAnsi="Times New Roman" w:cs="Times New Roman"/>
        </w:rPr>
        <w:t xml:space="preserve"> (</w:t>
      </w:r>
      <w:r w:rsidR="00CC1EE3" w:rsidRPr="00795920">
        <w:rPr>
          <w:rFonts w:ascii="Times New Roman" w:hAnsi="Times New Roman" w:cs="Times New Roman"/>
        </w:rPr>
        <w:t>Cachata</w:t>
      </w:r>
      <w:r w:rsidR="00CC1EE3">
        <w:rPr>
          <w:rFonts w:ascii="Times New Roman" w:hAnsi="Times New Roman" w:cs="Times New Roman"/>
        </w:rPr>
        <w:t xml:space="preserve"> et al., 2024</w:t>
      </w:r>
      <w:r w:rsidR="00582519">
        <w:rPr>
          <w:rFonts w:ascii="Times New Roman" w:hAnsi="Times New Roman" w:cs="Times New Roman"/>
        </w:rPr>
        <w:t>)</w:t>
      </w:r>
      <w:r w:rsidR="00483933">
        <w:rPr>
          <w:rFonts w:ascii="Times New Roman" w:hAnsi="Times New Roman" w:cs="Times New Roman"/>
        </w:rPr>
        <w:t xml:space="preserve">. </w:t>
      </w:r>
      <w:r w:rsidR="000A0567">
        <w:rPr>
          <w:rFonts w:ascii="Times New Roman" w:hAnsi="Times New Roman" w:cs="Times New Roman"/>
        </w:rPr>
        <w:t xml:space="preserve">For this reason, integration helps to ensure streamlined workflows and data consistency. </w:t>
      </w:r>
      <w:r w:rsidR="00F91E62">
        <w:rPr>
          <w:rFonts w:ascii="Times New Roman" w:hAnsi="Times New Roman" w:cs="Times New Roman"/>
        </w:rPr>
        <w:t xml:space="preserve">On the other hand, interoperability is the ability of different organizations </w:t>
      </w:r>
      <w:r w:rsidR="00407E60">
        <w:rPr>
          <w:rFonts w:ascii="Times New Roman" w:hAnsi="Times New Roman" w:cs="Times New Roman"/>
        </w:rPr>
        <w:t>and systems</w:t>
      </w:r>
      <w:r w:rsidR="00F91E62">
        <w:rPr>
          <w:rFonts w:ascii="Times New Roman" w:hAnsi="Times New Roman" w:cs="Times New Roman"/>
        </w:rPr>
        <w:t xml:space="preserve"> to effectively use, interpret and exchange data </w:t>
      </w:r>
      <w:r w:rsidR="00F0393E">
        <w:rPr>
          <w:rFonts w:ascii="Times New Roman" w:hAnsi="Times New Roman" w:cs="Times New Roman"/>
        </w:rPr>
        <w:t>effectively</w:t>
      </w:r>
      <w:r w:rsidR="0029398E">
        <w:rPr>
          <w:rFonts w:ascii="Times New Roman" w:hAnsi="Times New Roman" w:cs="Times New Roman"/>
        </w:rPr>
        <w:t xml:space="preserve"> (</w:t>
      </w:r>
      <w:r w:rsidR="0029398E" w:rsidRPr="00CC1357">
        <w:rPr>
          <w:rFonts w:ascii="Times New Roman" w:hAnsi="Times New Roman" w:cs="Times New Roman"/>
        </w:rPr>
        <w:t>Javaid</w:t>
      </w:r>
      <w:r w:rsidR="0029398E">
        <w:rPr>
          <w:rFonts w:ascii="Times New Roman" w:hAnsi="Times New Roman" w:cs="Times New Roman"/>
        </w:rPr>
        <w:t xml:space="preserve"> et al., 2024)</w:t>
      </w:r>
      <w:r w:rsidR="00F0393E">
        <w:rPr>
          <w:rFonts w:ascii="Times New Roman" w:hAnsi="Times New Roman" w:cs="Times New Roman"/>
        </w:rPr>
        <w:t>.</w:t>
      </w:r>
      <w:r w:rsidR="00407E60">
        <w:rPr>
          <w:rFonts w:ascii="Times New Roman" w:hAnsi="Times New Roman" w:cs="Times New Roman"/>
        </w:rPr>
        <w:t xml:space="preserve"> Consequently, true interoperability means that systems can make use of each other’s data without requiring manual intervention. </w:t>
      </w:r>
    </w:p>
    <w:p w14:paraId="35130437" w14:textId="77777777" w:rsidR="005F470B" w:rsidRDefault="005F470B" w:rsidP="00517F0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1E8CE14" w14:textId="77777777" w:rsidR="005F470B" w:rsidRDefault="005F470B" w:rsidP="00517F0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ADD1C83" w14:textId="77777777" w:rsidR="005F470B" w:rsidRDefault="005F470B" w:rsidP="00517F0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B939C44" w14:textId="77777777" w:rsidR="005F470B" w:rsidRDefault="005F470B" w:rsidP="00517F0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9C796DA" w14:textId="77777777" w:rsidR="005F470B" w:rsidRDefault="005F470B" w:rsidP="00517F0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DD0E18D" w14:textId="77777777" w:rsidR="005F470B" w:rsidRDefault="005F470B" w:rsidP="00517F0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EAA2A37" w14:textId="08F30343" w:rsidR="00CC1357" w:rsidRDefault="00CC1357" w:rsidP="00517F0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517F01">
        <w:rPr>
          <w:rFonts w:ascii="Times New Roman" w:hAnsi="Times New Roman" w:cs="Times New Roman"/>
          <w:b/>
          <w:bCs/>
        </w:rPr>
        <w:lastRenderedPageBreak/>
        <w:t>References</w:t>
      </w:r>
    </w:p>
    <w:p w14:paraId="42AF25C4" w14:textId="77777777" w:rsidR="00795920" w:rsidRDefault="00767CE1" w:rsidP="00767CE1">
      <w:pPr>
        <w:spacing w:line="480" w:lineRule="auto"/>
        <w:rPr>
          <w:rFonts w:ascii="Times New Roman" w:hAnsi="Times New Roman" w:cs="Times New Roman"/>
        </w:rPr>
      </w:pPr>
      <w:r w:rsidRPr="00795920">
        <w:rPr>
          <w:rFonts w:ascii="Times New Roman" w:hAnsi="Times New Roman" w:cs="Times New Roman"/>
        </w:rPr>
        <w:t xml:space="preserve">Cachata, D., Costa, M., Magalhães, T., &amp; Gaspar, F. (2024). The Integration of Information </w:t>
      </w:r>
    </w:p>
    <w:p w14:paraId="27334CFF" w14:textId="261D0756" w:rsidR="00767CE1" w:rsidRPr="00795920" w:rsidRDefault="00767CE1" w:rsidP="00795920">
      <w:pPr>
        <w:spacing w:line="480" w:lineRule="auto"/>
        <w:ind w:left="720"/>
        <w:rPr>
          <w:rFonts w:ascii="Times New Roman" w:hAnsi="Times New Roman" w:cs="Times New Roman"/>
        </w:rPr>
      </w:pPr>
      <w:r w:rsidRPr="00795920">
        <w:rPr>
          <w:rFonts w:ascii="Times New Roman" w:hAnsi="Times New Roman" w:cs="Times New Roman"/>
        </w:rPr>
        <w:t>Technology in the Management and Organization of Nursing Care in a Hospital Environment: A Scoping Review. </w:t>
      </w:r>
      <w:r w:rsidRPr="00795920">
        <w:rPr>
          <w:rFonts w:ascii="Times New Roman" w:hAnsi="Times New Roman" w:cs="Times New Roman"/>
          <w:i/>
          <w:iCs/>
        </w:rPr>
        <w:t>International Journal of Environmental Research and Public Health</w:t>
      </w:r>
      <w:r w:rsidRPr="00795920">
        <w:rPr>
          <w:rFonts w:ascii="Times New Roman" w:hAnsi="Times New Roman" w:cs="Times New Roman"/>
        </w:rPr>
        <w:t>, </w:t>
      </w:r>
      <w:r w:rsidRPr="00795920">
        <w:rPr>
          <w:rFonts w:ascii="Times New Roman" w:hAnsi="Times New Roman" w:cs="Times New Roman"/>
          <w:i/>
          <w:iCs/>
        </w:rPr>
        <w:t>21</w:t>
      </w:r>
      <w:r w:rsidRPr="00795920">
        <w:rPr>
          <w:rFonts w:ascii="Times New Roman" w:hAnsi="Times New Roman" w:cs="Times New Roman"/>
        </w:rPr>
        <w:t>(8), 968.</w:t>
      </w:r>
      <w:r w:rsidR="00795920">
        <w:rPr>
          <w:rFonts w:ascii="Times New Roman" w:hAnsi="Times New Roman" w:cs="Times New Roman"/>
        </w:rPr>
        <w:t xml:space="preserve"> </w:t>
      </w:r>
      <w:hyperlink r:id="rId4" w:history="1">
        <w:r w:rsidR="00795920" w:rsidRPr="00403FB5">
          <w:rPr>
            <w:rStyle w:val="Hyperlink"/>
            <w:rFonts w:ascii="Times New Roman" w:hAnsi="Times New Roman" w:cs="Times New Roman"/>
          </w:rPr>
          <w:t>https://doi.org/10.3390/ijerph21080968</w:t>
        </w:r>
      </w:hyperlink>
      <w:r w:rsidR="00795920">
        <w:rPr>
          <w:rFonts w:ascii="Times New Roman" w:hAnsi="Times New Roman" w:cs="Times New Roman"/>
        </w:rPr>
        <w:t xml:space="preserve"> </w:t>
      </w:r>
    </w:p>
    <w:p w14:paraId="72AD3D73" w14:textId="77777777" w:rsidR="00517F01" w:rsidRDefault="00CC1357" w:rsidP="00CC1357">
      <w:pPr>
        <w:spacing w:line="480" w:lineRule="auto"/>
        <w:rPr>
          <w:rFonts w:ascii="Times New Roman" w:hAnsi="Times New Roman" w:cs="Times New Roman"/>
        </w:rPr>
      </w:pPr>
      <w:r w:rsidRPr="00CC1357">
        <w:rPr>
          <w:rFonts w:ascii="Times New Roman" w:hAnsi="Times New Roman" w:cs="Times New Roman"/>
        </w:rPr>
        <w:t xml:space="preserve">Javaid, M., Haleem, A., &amp; Singh, R. P. (2024). Health informatics to enhance the healthcare </w:t>
      </w:r>
    </w:p>
    <w:p w14:paraId="5EDAE156" w14:textId="2D2B56CA" w:rsidR="00CC1357" w:rsidRDefault="00CC1357" w:rsidP="00517F01">
      <w:pPr>
        <w:spacing w:line="480" w:lineRule="auto"/>
        <w:ind w:left="720"/>
        <w:rPr>
          <w:rFonts w:ascii="Times New Roman" w:hAnsi="Times New Roman" w:cs="Times New Roman"/>
        </w:rPr>
      </w:pPr>
      <w:r w:rsidRPr="00CC1357">
        <w:rPr>
          <w:rFonts w:ascii="Times New Roman" w:hAnsi="Times New Roman" w:cs="Times New Roman"/>
        </w:rPr>
        <w:t>industry's culture: An extensive analysis of its features, contributions, applications and limitations. </w:t>
      </w:r>
      <w:r w:rsidRPr="00CC1357">
        <w:rPr>
          <w:rFonts w:ascii="Times New Roman" w:hAnsi="Times New Roman" w:cs="Times New Roman"/>
          <w:i/>
          <w:iCs/>
        </w:rPr>
        <w:t>Informatics and Health</w:t>
      </w:r>
      <w:r w:rsidRPr="00CC1357">
        <w:rPr>
          <w:rFonts w:ascii="Times New Roman" w:hAnsi="Times New Roman" w:cs="Times New Roman"/>
        </w:rPr>
        <w:t>, </w:t>
      </w:r>
      <w:r w:rsidRPr="00CC1357">
        <w:rPr>
          <w:rFonts w:ascii="Times New Roman" w:hAnsi="Times New Roman" w:cs="Times New Roman"/>
          <w:i/>
          <w:iCs/>
        </w:rPr>
        <w:t>1</w:t>
      </w:r>
      <w:r w:rsidRPr="00CC1357">
        <w:rPr>
          <w:rFonts w:ascii="Times New Roman" w:hAnsi="Times New Roman" w:cs="Times New Roman"/>
        </w:rPr>
        <w:t>(2), 123-148.</w:t>
      </w:r>
      <w:r w:rsidR="00C360EB">
        <w:rPr>
          <w:rFonts w:ascii="Times New Roman" w:hAnsi="Times New Roman" w:cs="Times New Roman"/>
        </w:rPr>
        <w:t xml:space="preserve"> </w:t>
      </w:r>
      <w:hyperlink r:id="rId5" w:history="1">
        <w:r w:rsidR="00C360EB" w:rsidRPr="00403FB5">
          <w:rPr>
            <w:rStyle w:val="Hyperlink"/>
            <w:rFonts w:ascii="Times New Roman" w:hAnsi="Times New Roman" w:cs="Times New Roman"/>
          </w:rPr>
          <w:t>https://doi.org/10.1016/j.infoh.2024.05.001</w:t>
        </w:r>
      </w:hyperlink>
      <w:r w:rsidR="00C360EB">
        <w:rPr>
          <w:rFonts w:ascii="Times New Roman" w:hAnsi="Times New Roman" w:cs="Times New Roman"/>
        </w:rPr>
        <w:t xml:space="preserve"> </w:t>
      </w:r>
    </w:p>
    <w:p w14:paraId="3F39F95E" w14:textId="77777777" w:rsidR="00166122" w:rsidRDefault="00BD24E3" w:rsidP="00BD24E3">
      <w:pPr>
        <w:spacing w:line="480" w:lineRule="auto"/>
        <w:rPr>
          <w:rFonts w:ascii="Times New Roman" w:hAnsi="Times New Roman" w:cs="Times New Roman"/>
        </w:rPr>
      </w:pPr>
      <w:r w:rsidRPr="00BD24E3">
        <w:rPr>
          <w:rFonts w:ascii="Times New Roman" w:hAnsi="Times New Roman" w:cs="Times New Roman"/>
        </w:rPr>
        <w:t xml:space="preserve">Zhai, Y., Yu, Z., Zhang, Q., Qin, W., Yang, C., &amp; Zhang, Y. (2022). Transition to a new nursing </w:t>
      </w:r>
    </w:p>
    <w:p w14:paraId="3E4F4B6A" w14:textId="2E52F2D1" w:rsidR="00BD24E3" w:rsidRPr="005541A4" w:rsidRDefault="00BD24E3" w:rsidP="00166122">
      <w:pPr>
        <w:spacing w:line="480" w:lineRule="auto"/>
        <w:ind w:left="720"/>
        <w:rPr>
          <w:rFonts w:ascii="Times New Roman" w:hAnsi="Times New Roman" w:cs="Times New Roman"/>
        </w:rPr>
      </w:pPr>
      <w:r w:rsidRPr="00BD24E3">
        <w:rPr>
          <w:rFonts w:ascii="Times New Roman" w:hAnsi="Times New Roman" w:cs="Times New Roman"/>
        </w:rPr>
        <w:t>information system embedded with clinical decision support: a mixed-method study using the HOT-fit framework. </w:t>
      </w:r>
      <w:r w:rsidRPr="00BD24E3">
        <w:rPr>
          <w:rFonts w:ascii="Times New Roman" w:hAnsi="Times New Roman" w:cs="Times New Roman"/>
          <w:i/>
          <w:iCs/>
        </w:rPr>
        <w:t>BMC Medical Informatics and Decision Making</w:t>
      </w:r>
      <w:r w:rsidRPr="00BD24E3">
        <w:rPr>
          <w:rFonts w:ascii="Times New Roman" w:hAnsi="Times New Roman" w:cs="Times New Roman"/>
        </w:rPr>
        <w:t>, </w:t>
      </w:r>
      <w:r w:rsidRPr="00BD24E3">
        <w:rPr>
          <w:rFonts w:ascii="Times New Roman" w:hAnsi="Times New Roman" w:cs="Times New Roman"/>
          <w:i/>
          <w:iCs/>
        </w:rPr>
        <w:t>22</w:t>
      </w:r>
      <w:r w:rsidRPr="00BD24E3">
        <w:rPr>
          <w:rFonts w:ascii="Times New Roman" w:hAnsi="Times New Roman" w:cs="Times New Roman"/>
        </w:rPr>
        <w:t>(1), 310.</w:t>
      </w:r>
      <w:r w:rsidR="005E47FF">
        <w:rPr>
          <w:rFonts w:ascii="Times New Roman" w:hAnsi="Times New Roman" w:cs="Times New Roman"/>
        </w:rPr>
        <w:t xml:space="preserve"> </w:t>
      </w:r>
      <w:hyperlink r:id="rId6" w:history="1">
        <w:r w:rsidR="005E47FF" w:rsidRPr="00403FB5">
          <w:rPr>
            <w:rStyle w:val="Hyperlink"/>
            <w:rFonts w:ascii="Times New Roman" w:hAnsi="Times New Roman" w:cs="Times New Roman"/>
          </w:rPr>
          <w:t>https://doi.org/10.1186/s12911-022-02041-y</w:t>
        </w:r>
      </w:hyperlink>
      <w:r w:rsidR="005E47FF">
        <w:rPr>
          <w:rFonts w:ascii="Times New Roman" w:hAnsi="Times New Roman" w:cs="Times New Roman"/>
        </w:rPr>
        <w:t xml:space="preserve"> </w:t>
      </w:r>
    </w:p>
    <w:sectPr w:rsidR="00BD24E3" w:rsidRPr="0055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EE"/>
    <w:rsid w:val="00036B41"/>
    <w:rsid w:val="000A0567"/>
    <w:rsid w:val="000D1795"/>
    <w:rsid w:val="0013644E"/>
    <w:rsid w:val="00166122"/>
    <w:rsid w:val="002006D1"/>
    <w:rsid w:val="002460EA"/>
    <w:rsid w:val="00260D06"/>
    <w:rsid w:val="0029398E"/>
    <w:rsid w:val="002963FD"/>
    <w:rsid w:val="003E0E42"/>
    <w:rsid w:val="003F582B"/>
    <w:rsid w:val="00407E60"/>
    <w:rsid w:val="00483933"/>
    <w:rsid w:val="0050261E"/>
    <w:rsid w:val="00517F01"/>
    <w:rsid w:val="005468B4"/>
    <w:rsid w:val="005541A4"/>
    <w:rsid w:val="00582519"/>
    <w:rsid w:val="005B0F18"/>
    <w:rsid w:val="005E47FF"/>
    <w:rsid w:val="005F470B"/>
    <w:rsid w:val="00615949"/>
    <w:rsid w:val="006542CF"/>
    <w:rsid w:val="00714156"/>
    <w:rsid w:val="0073365C"/>
    <w:rsid w:val="00767CE1"/>
    <w:rsid w:val="00795920"/>
    <w:rsid w:val="00852401"/>
    <w:rsid w:val="008B3064"/>
    <w:rsid w:val="00957F02"/>
    <w:rsid w:val="00B175F7"/>
    <w:rsid w:val="00B861C5"/>
    <w:rsid w:val="00BD24E3"/>
    <w:rsid w:val="00C360EB"/>
    <w:rsid w:val="00CA1FEE"/>
    <w:rsid w:val="00CC1357"/>
    <w:rsid w:val="00CC1EE3"/>
    <w:rsid w:val="00D16654"/>
    <w:rsid w:val="00DC091A"/>
    <w:rsid w:val="00E26DF0"/>
    <w:rsid w:val="00F0393E"/>
    <w:rsid w:val="00F53B8C"/>
    <w:rsid w:val="00F9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9AA1"/>
  <w15:chartTrackingRefBased/>
  <w15:docId w15:val="{AA3A778C-D930-4F64-9779-27CC2EFA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F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F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F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F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F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F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F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6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911-022-02041-y" TargetMode="External"/><Relationship Id="rId5" Type="http://schemas.openxmlformats.org/officeDocument/2006/relationships/hyperlink" Target="https://doi.org/10.1016/j.infoh.2024.05.001" TargetMode="External"/><Relationship Id="rId4" Type="http://schemas.openxmlformats.org/officeDocument/2006/relationships/hyperlink" Target="https://doi.org/10.3390/ijerph21080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2025-05-01T03:41:00Z</dcterms:created>
  <dcterms:modified xsi:type="dcterms:W3CDTF">2025-05-01T04:33:00Z</dcterms:modified>
</cp:coreProperties>
</file>