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7BA6" w14:textId="7F51E4E0" w:rsidR="00036B41" w:rsidRPr="00BF5C0B" w:rsidRDefault="00BF4663" w:rsidP="00BF5C0B">
      <w:pPr>
        <w:spacing w:line="480" w:lineRule="auto"/>
        <w:jc w:val="center"/>
        <w:rPr>
          <w:rFonts w:ascii="Times New Roman" w:hAnsi="Times New Roman" w:cs="Times New Roman"/>
          <w:b/>
          <w:bCs/>
        </w:rPr>
      </w:pPr>
      <w:r w:rsidRPr="00BF5C0B">
        <w:rPr>
          <w:rFonts w:ascii="Times New Roman" w:hAnsi="Times New Roman" w:cs="Times New Roman"/>
          <w:b/>
          <w:bCs/>
        </w:rPr>
        <w:t>Implementation of Electronic Health Records in the Clinical Settings</w:t>
      </w:r>
    </w:p>
    <w:p w14:paraId="6ED75DA1" w14:textId="4B47BABF" w:rsidR="00BF4663" w:rsidRPr="00BF5C0B" w:rsidRDefault="002A6CDA" w:rsidP="00BF5C0B">
      <w:pPr>
        <w:spacing w:line="480" w:lineRule="auto"/>
        <w:jc w:val="center"/>
        <w:rPr>
          <w:rFonts w:ascii="Times New Roman" w:hAnsi="Times New Roman" w:cs="Times New Roman"/>
          <w:b/>
          <w:bCs/>
        </w:rPr>
      </w:pPr>
      <w:r w:rsidRPr="00BF5C0B">
        <w:rPr>
          <w:rFonts w:ascii="Times New Roman" w:hAnsi="Times New Roman" w:cs="Times New Roman"/>
          <w:b/>
          <w:bCs/>
        </w:rPr>
        <w:t xml:space="preserve">Functional Considerations of Implementing an </w:t>
      </w:r>
      <w:r w:rsidR="00727872" w:rsidRPr="00BF5C0B">
        <w:rPr>
          <w:rFonts w:ascii="Times New Roman" w:hAnsi="Times New Roman" w:cs="Times New Roman"/>
          <w:b/>
          <w:bCs/>
        </w:rPr>
        <w:t>EHR</w:t>
      </w:r>
    </w:p>
    <w:p w14:paraId="3E62FDF0" w14:textId="76E9F90D" w:rsidR="002A6CDA" w:rsidRPr="00D9235B" w:rsidRDefault="00FB28B9" w:rsidP="00BF5C0B">
      <w:pPr>
        <w:spacing w:line="480" w:lineRule="auto"/>
        <w:ind w:firstLine="720"/>
        <w:rPr>
          <w:rFonts w:ascii="Times New Roman" w:hAnsi="Times New Roman" w:cs="Times New Roman"/>
        </w:rPr>
      </w:pPr>
      <w:r w:rsidRPr="00D9235B">
        <w:rPr>
          <w:rFonts w:ascii="Times New Roman" w:hAnsi="Times New Roman" w:cs="Times New Roman"/>
        </w:rPr>
        <w:t xml:space="preserve">There are several functional aspects that should be considered when implementing </w:t>
      </w:r>
      <w:r w:rsidR="00727872" w:rsidRPr="00D9235B">
        <w:rPr>
          <w:rFonts w:ascii="Times New Roman" w:hAnsi="Times New Roman" w:cs="Times New Roman"/>
        </w:rPr>
        <w:t>EHR</w:t>
      </w:r>
      <w:r w:rsidRPr="00D9235B">
        <w:rPr>
          <w:rFonts w:ascii="Times New Roman" w:hAnsi="Times New Roman" w:cs="Times New Roman"/>
        </w:rPr>
        <w:t xml:space="preserve"> systems. </w:t>
      </w:r>
      <w:r w:rsidR="00043D79" w:rsidRPr="00D9235B">
        <w:rPr>
          <w:rFonts w:ascii="Times New Roman" w:hAnsi="Times New Roman" w:cs="Times New Roman"/>
        </w:rPr>
        <w:t>One of them is workflow integration which should be considered since the system should support clinical tasks without disrupting patient care, which means that it should align with how nurses and providers work</w:t>
      </w:r>
      <w:r w:rsidR="003252E0">
        <w:rPr>
          <w:rFonts w:ascii="Times New Roman" w:hAnsi="Times New Roman" w:cs="Times New Roman"/>
        </w:rPr>
        <w:t xml:space="preserve"> (</w:t>
      </w:r>
      <w:r w:rsidR="00DA7C5F" w:rsidRPr="00AA2789">
        <w:rPr>
          <w:rFonts w:ascii="Times New Roman" w:hAnsi="Times New Roman" w:cs="Times New Roman"/>
        </w:rPr>
        <w:t>Tsai</w:t>
      </w:r>
      <w:r w:rsidR="00DA7C5F">
        <w:rPr>
          <w:rFonts w:ascii="Times New Roman" w:hAnsi="Times New Roman" w:cs="Times New Roman"/>
        </w:rPr>
        <w:t xml:space="preserve"> et al., 2020</w:t>
      </w:r>
      <w:r w:rsidR="003252E0">
        <w:rPr>
          <w:rFonts w:ascii="Times New Roman" w:hAnsi="Times New Roman" w:cs="Times New Roman"/>
        </w:rPr>
        <w:t>)</w:t>
      </w:r>
      <w:r w:rsidR="00043D79" w:rsidRPr="00D9235B">
        <w:rPr>
          <w:rFonts w:ascii="Times New Roman" w:hAnsi="Times New Roman" w:cs="Times New Roman"/>
        </w:rPr>
        <w:t xml:space="preserve">. </w:t>
      </w:r>
      <w:r w:rsidR="00425B1E" w:rsidRPr="00D9235B">
        <w:rPr>
          <w:rFonts w:ascii="Times New Roman" w:hAnsi="Times New Roman" w:cs="Times New Roman"/>
        </w:rPr>
        <w:t xml:space="preserve">Support and user training are also critical because staff should be trained on how technical support and the user system should be available before and after implementation. </w:t>
      </w:r>
      <w:r w:rsidR="00005834" w:rsidRPr="00D9235B">
        <w:rPr>
          <w:rFonts w:ascii="Times New Roman" w:hAnsi="Times New Roman" w:cs="Times New Roman"/>
        </w:rPr>
        <w:t>Finally, system usability should be prioritized where the interface should minimize</w:t>
      </w:r>
      <w:r w:rsidR="00727872" w:rsidRPr="00D9235B">
        <w:rPr>
          <w:rFonts w:ascii="Times New Roman" w:hAnsi="Times New Roman" w:cs="Times New Roman"/>
        </w:rPr>
        <w:t xml:space="preserve"> </w:t>
      </w:r>
      <w:r w:rsidR="00005834" w:rsidRPr="00D9235B">
        <w:rPr>
          <w:rFonts w:ascii="Times New Roman" w:hAnsi="Times New Roman" w:cs="Times New Roman"/>
        </w:rPr>
        <w:t>documentation, be responsive and user-friendly</w:t>
      </w:r>
      <w:r w:rsidR="00690CF1" w:rsidRPr="00D9235B">
        <w:rPr>
          <w:rFonts w:ascii="Times New Roman" w:hAnsi="Times New Roman" w:cs="Times New Roman"/>
        </w:rPr>
        <w:t xml:space="preserve"> to reduce resistance and clinician fatigue. </w:t>
      </w:r>
    </w:p>
    <w:p w14:paraId="6578F37F" w14:textId="77777777" w:rsidR="00E961E5" w:rsidRPr="00BF5C0B" w:rsidRDefault="00727872" w:rsidP="00BF5C0B">
      <w:pPr>
        <w:spacing w:line="480" w:lineRule="auto"/>
        <w:jc w:val="center"/>
        <w:rPr>
          <w:rFonts w:ascii="Times New Roman" w:hAnsi="Times New Roman" w:cs="Times New Roman"/>
          <w:b/>
          <w:bCs/>
        </w:rPr>
      </w:pPr>
      <w:r w:rsidRPr="00BF5C0B">
        <w:rPr>
          <w:rFonts w:ascii="Times New Roman" w:hAnsi="Times New Roman" w:cs="Times New Roman"/>
          <w:b/>
          <w:bCs/>
        </w:rPr>
        <w:t>Regulatory Considerations for Implementing EHRs</w:t>
      </w:r>
    </w:p>
    <w:p w14:paraId="2E069F85" w14:textId="6A919686" w:rsidR="00727872" w:rsidRPr="00D9235B" w:rsidRDefault="0047125C" w:rsidP="00BF5C0B">
      <w:pPr>
        <w:spacing w:line="480" w:lineRule="auto"/>
        <w:ind w:firstLine="720"/>
        <w:rPr>
          <w:rFonts w:ascii="Times New Roman" w:hAnsi="Times New Roman" w:cs="Times New Roman"/>
        </w:rPr>
      </w:pPr>
      <w:r w:rsidRPr="00D9235B">
        <w:rPr>
          <w:rFonts w:ascii="Times New Roman" w:hAnsi="Times New Roman" w:cs="Times New Roman"/>
        </w:rPr>
        <w:t xml:space="preserve">Regulatory compliance is crucial when implementing EHRs. One major regulation to be considered is </w:t>
      </w:r>
      <w:r w:rsidR="002717DE" w:rsidRPr="00D9235B">
        <w:rPr>
          <w:rFonts w:ascii="Times New Roman" w:hAnsi="Times New Roman" w:cs="Times New Roman"/>
        </w:rPr>
        <w:t>the HIPAA, which mandates the confidentiality and protection of patient information</w:t>
      </w:r>
      <w:r w:rsidR="00E37C33">
        <w:rPr>
          <w:rFonts w:ascii="Times New Roman" w:hAnsi="Times New Roman" w:cs="Times New Roman"/>
        </w:rPr>
        <w:t xml:space="preserve"> (</w:t>
      </w:r>
      <w:r w:rsidR="008965E2" w:rsidRPr="00E37C33">
        <w:rPr>
          <w:rFonts w:ascii="Times New Roman" w:hAnsi="Times New Roman" w:cs="Times New Roman"/>
        </w:rPr>
        <w:t>Keshta</w:t>
      </w:r>
      <w:r w:rsidR="008965E2">
        <w:rPr>
          <w:rFonts w:ascii="Times New Roman" w:hAnsi="Times New Roman" w:cs="Times New Roman"/>
        </w:rPr>
        <w:t xml:space="preserve"> &amp; </w:t>
      </w:r>
      <w:r w:rsidR="00911C21" w:rsidRPr="00E37C33">
        <w:rPr>
          <w:rFonts w:ascii="Times New Roman" w:hAnsi="Times New Roman" w:cs="Times New Roman"/>
        </w:rPr>
        <w:t>Odeh</w:t>
      </w:r>
      <w:r w:rsidR="00911C21">
        <w:rPr>
          <w:rFonts w:ascii="Times New Roman" w:hAnsi="Times New Roman" w:cs="Times New Roman"/>
        </w:rPr>
        <w:t>, 2021</w:t>
      </w:r>
      <w:r w:rsidR="00E37C33">
        <w:rPr>
          <w:rFonts w:ascii="Times New Roman" w:hAnsi="Times New Roman" w:cs="Times New Roman"/>
        </w:rPr>
        <w:t>)</w:t>
      </w:r>
      <w:r w:rsidR="002717DE" w:rsidRPr="00D9235B">
        <w:rPr>
          <w:rFonts w:ascii="Times New Roman" w:hAnsi="Times New Roman" w:cs="Times New Roman"/>
        </w:rPr>
        <w:t xml:space="preserve">. </w:t>
      </w:r>
      <w:r w:rsidR="003D0D86" w:rsidRPr="00D9235B">
        <w:rPr>
          <w:rFonts w:ascii="Times New Roman" w:hAnsi="Times New Roman" w:cs="Times New Roman"/>
        </w:rPr>
        <w:t xml:space="preserve">Additionally, compliance with the Centers for Medicare and Medicaid Services (CMS), including their </w:t>
      </w:r>
      <w:r w:rsidR="003D0D86" w:rsidRPr="00D9235B">
        <w:rPr>
          <w:rFonts w:ascii="Times New Roman" w:hAnsi="Times New Roman" w:cs="Times New Roman"/>
          <w:i/>
          <w:iCs/>
        </w:rPr>
        <w:t>promoting interoperability program</w:t>
      </w:r>
      <w:r w:rsidR="003D0D86" w:rsidRPr="00D9235B">
        <w:rPr>
          <w:rFonts w:ascii="Times New Roman" w:hAnsi="Times New Roman" w:cs="Times New Roman"/>
        </w:rPr>
        <w:t xml:space="preserve"> ensures that healthcare providers utilize EHRs to</w:t>
      </w:r>
      <w:r w:rsidR="00FB689E" w:rsidRPr="00D9235B">
        <w:rPr>
          <w:rFonts w:ascii="Times New Roman" w:hAnsi="Times New Roman" w:cs="Times New Roman"/>
        </w:rPr>
        <w:t xml:space="preserve"> </w:t>
      </w:r>
      <w:r w:rsidR="003D0D86" w:rsidRPr="00D9235B">
        <w:rPr>
          <w:rFonts w:ascii="Times New Roman" w:hAnsi="Times New Roman" w:cs="Times New Roman"/>
        </w:rPr>
        <w:t>improve efficiency, safety and quality of care</w:t>
      </w:r>
      <w:r w:rsidR="00FB689E" w:rsidRPr="00D9235B">
        <w:rPr>
          <w:rFonts w:ascii="Times New Roman" w:hAnsi="Times New Roman" w:cs="Times New Roman"/>
        </w:rPr>
        <w:t xml:space="preserve"> thereby maintaining eligibility for incentive payments. </w:t>
      </w:r>
    </w:p>
    <w:p w14:paraId="161FD755" w14:textId="3E8871BA" w:rsidR="00C910E3" w:rsidRPr="00BF5C0B" w:rsidRDefault="00C910E3" w:rsidP="00BF5C0B">
      <w:pPr>
        <w:spacing w:line="480" w:lineRule="auto"/>
        <w:jc w:val="center"/>
        <w:rPr>
          <w:rFonts w:ascii="Times New Roman" w:hAnsi="Times New Roman" w:cs="Times New Roman"/>
          <w:b/>
          <w:bCs/>
        </w:rPr>
      </w:pPr>
      <w:r w:rsidRPr="00BF5C0B">
        <w:rPr>
          <w:rFonts w:ascii="Times New Roman" w:hAnsi="Times New Roman" w:cs="Times New Roman"/>
          <w:b/>
          <w:bCs/>
        </w:rPr>
        <w:t>Interoperability and its Importance</w:t>
      </w:r>
    </w:p>
    <w:p w14:paraId="25EBD2D7" w14:textId="4D33B5CA" w:rsidR="00C910E3" w:rsidRPr="00D9235B" w:rsidRDefault="009E10A1" w:rsidP="00BF5C0B">
      <w:pPr>
        <w:spacing w:line="480" w:lineRule="auto"/>
        <w:ind w:firstLine="720"/>
        <w:rPr>
          <w:rFonts w:ascii="Times New Roman" w:hAnsi="Times New Roman" w:cs="Times New Roman"/>
        </w:rPr>
      </w:pPr>
      <w:r w:rsidRPr="00D9235B">
        <w:rPr>
          <w:rFonts w:ascii="Times New Roman" w:hAnsi="Times New Roman" w:cs="Times New Roman"/>
        </w:rPr>
        <w:t xml:space="preserve">Interoperability is the ability of varying </w:t>
      </w:r>
      <w:r w:rsidR="00025B27" w:rsidRPr="00D9235B">
        <w:rPr>
          <w:rFonts w:ascii="Times New Roman" w:hAnsi="Times New Roman" w:cs="Times New Roman"/>
        </w:rPr>
        <w:t>EHR</w:t>
      </w:r>
      <w:r w:rsidRPr="00D9235B">
        <w:rPr>
          <w:rFonts w:ascii="Times New Roman" w:hAnsi="Times New Roman" w:cs="Times New Roman"/>
        </w:rPr>
        <w:t xml:space="preserve"> systems and healthcare organizations to interpret and exchange patient data seamlessly. </w:t>
      </w:r>
      <w:r w:rsidR="000176E6" w:rsidRPr="00D9235B">
        <w:rPr>
          <w:rFonts w:ascii="Times New Roman" w:hAnsi="Times New Roman" w:cs="Times New Roman"/>
        </w:rPr>
        <w:t>Interoperability is important because patients mostly receive care from multiple healthcare providers. For this reason, critical health data may be duplicated or missing without interoperability, leading to medical errors,</w:t>
      </w:r>
      <w:r w:rsidR="007979D1" w:rsidRPr="00D9235B">
        <w:rPr>
          <w:rFonts w:ascii="Times New Roman" w:hAnsi="Times New Roman" w:cs="Times New Roman"/>
        </w:rPr>
        <w:t xml:space="preserve"> </w:t>
      </w:r>
      <w:r w:rsidR="000176E6" w:rsidRPr="00D9235B">
        <w:rPr>
          <w:rFonts w:ascii="Times New Roman" w:hAnsi="Times New Roman" w:cs="Times New Roman"/>
        </w:rPr>
        <w:t xml:space="preserve">delays in treatment </w:t>
      </w:r>
      <w:r w:rsidR="000176E6" w:rsidRPr="00D9235B">
        <w:rPr>
          <w:rFonts w:ascii="Times New Roman" w:hAnsi="Times New Roman" w:cs="Times New Roman"/>
        </w:rPr>
        <w:lastRenderedPageBreak/>
        <w:t>and fragmented care (</w:t>
      </w:r>
      <w:r w:rsidR="00102341" w:rsidRPr="00BF5C0B">
        <w:rPr>
          <w:rFonts w:ascii="Times New Roman" w:hAnsi="Times New Roman" w:cs="Times New Roman"/>
        </w:rPr>
        <w:t>Li</w:t>
      </w:r>
      <w:r w:rsidR="00102341">
        <w:rPr>
          <w:rFonts w:ascii="Times New Roman" w:hAnsi="Times New Roman" w:cs="Times New Roman"/>
        </w:rPr>
        <w:t xml:space="preserve"> et al., 2022</w:t>
      </w:r>
      <w:r w:rsidR="000176E6" w:rsidRPr="00D9235B">
        <w:rPr>
          <w:rFonts w:ascii="Times New Roman" w:hAnsi="Times New Roman" w:cs="Times New Roman"/>
        </w:rPr>
        <w:t xml:space="preserve">). </w:t>
      </w:r>
      <w:r w:rsidR="007979D1" w:rsidRPr="00D9235B">
        <w:rPr>
          <w:rFonts w:ascii="Times New Roman" w:hAnsi="Times New Roman" w:cs="Times New Roman"/>
        </w:rPr>
        <w:t xml:space="preserve">Therefore, effective interoperability enhances communication between healthcare providers, supports better health outcomes and ensures continuity of care. </w:t>
      </w:r>
    </w:p>
    <w:p w14:paraId="081E8617" w14:textId="179C1A02" w:rsidR="003A2492" w:rsidRPr="00D9235B" w:rsidRDefault="003A2492" w:rsidP="00D9235B">
      <w:pPr>
        <w:spacing w:line="480" w:lineRule="auto"/>
        <w:jc w:val="center"/>
        <w:rPr>
          <w:rFonts w:ascii="Times New Roman" w:hAnsi="Times New Roman" w:cs="Times New Roman"/>
          <w:b/>
          <w:bCs/>
        </w:rPr>
      </w:pPr>
      <w:r w:rsidRPr="00D9235B">
        <w:rPr>
          <w:rFonts w:ascii="Times New Roman" w:hAnsi="Times New Roman" w:cs="Times New Roman"/>
          <w:b/>
          <w:bCs/>
        </w:rPr>
        <w:t>Data Integrity and its Importance</w:t>
      </w:r>
    </w:p>
    <w:p w14:paraId="0C8A1B51" w14:textId="4B30D546" w:rsidR="003A2492" w:rsidRPr="00D9235B" w:rsidRDefault="00025B27" w:rsidP="00D9235B">
      <w:pPr>
        <w:spacing w:line="480" w:lineRule="auto"/>
        <w:ind w:firstLine="720"/>
        <w:rPr>
          <w:rFonts w:ascii="Times New Roman" w:hAnsi="Times New Roman" w:cs="Times New Roman"/>
        </w:rPr>
      </w:pPr>
      <w:r w:rsidRPr="00D9235B">
        <w:rPr>
          <w:rFonts w:ascii="Times New Roman" w:hAnsi="Times New Roman" w:cs="Times New Roman"/>
        </w:rPr>
        <w:t>Data integrity involves maintaining consistency</w:t>
      </w:r>
      <w:r w:rsidR="00854422" w:rsidRPr="00D9235B">
        <w:rPr>
          <w:rFonts w:ascii="Times New Roman" w:hAnsi="Times New Roman" w:cs="Times New Roman"/>
        </w:rPr>
        <w:t>, completeness and accuracy</w:t>
      </w:r>
      <w:r w:rsidRPr="00D9235B">
        <w:rPr>
          <w:rFonts w:ascii="Times New Roman" w:hAnsi="Times New Roman" w:cs="Times New Roman"/>
        </w:rPr>
        <w:t xml:space="preserve"> of patient information</w:t>
      </w:r>
      <w:r w:rsidR="00854422" w:rsidRPr="00D9235B">
        <w:rPr>
          <w:rFonts w:ascii="Times New Roman" w:hAnsi="Times New Roman" w:cs="Times New Roman"/>
        </w:rPr>
        <w:t xml:space="preserve"> throughout its use. </w:t>
      </w:r>
      <w:r w:rsidR="00BC3F7A" w:rsidRPr="00D9235B">
        <w:rPr>
          <w:rFonts w:ascii="Times New Roman" w:hAnsi="Times New Roman" w:cs="Times New Roman"/>
        </w:rPr>
        <w:t xml:space="preserve">Having data integrity ensures that clinicians can depend on </w:t>
      </w:r>
      <w:r w:rsidR="0018146D" w:rsidRPr="00D9235B">
        <w:rPr>
          <w:rFonts w:ascii="Times New Roman" w:hAnsi="Times New Roman" w:cs="Times New Roman"/>
        </w:rPr>
        <w:t>information to make informed medical decisions (</w:t>
      </w:r>
      <w:r w:rsidR="00350CD4" w:rsidRPr="00B247F1">
        <w:rPr>
          <w:rFonts w:ascii="Times New Roman" w:hAnsi="Times New Roman" w:cs="Times New Roman"/>
        </w:rPr>
        <w:t>Gokulakrishnan</w:t>
      </w:r>
      <w:r w:rsidR="00350CD4">
        <w:rPr>
          <w:rFonts w:ascii="Times New Roman" w:hAnsi="Times New Roman" w:cs="Times New Roman"/>
        </w:rPr>
        <w:t xml:space="preserve"> &amp; </w:t>
      </w:r>
      <w:r w:rsidR="00F02DCC" w:rsidRPr="00B247F1">
        <w:rPr>
          <w:rFonts w:ascii="Times New Roman" w:hAnsi="Times New Roman" w:cs="Times New Roman"/>
        </w:rPr>
        <w:t>Venkataraman</w:t>
      </w:r>
      <w:r w:rsidR="00F02DCC">
        <w:rPr>
          <w:rFonts w:ascii="Times New Roman" w:hAnsi="Times New Roman" w:cs="Times New Roman"/>
        </w:rPr>
        <w:t>, 2024</w:t>
      </w:r>
      <w:r w:rsidR="0018146D" w:rsidRPr="00D9235B">
        <w:rPr>
          <w:rFonts w:ascii="Times New Roman" w:hAnsi="Times New Roman" w:cs="Times New Roman"/>
        </w:rPr>
        <w:t xml:space="preserve">). </w:t>
      </w:r>
      <w:r w:rsidR="00800D5A" w:rsidRPr="00D9235B">
        <w:rPr>
          <w:rFonts w:ascii="Times New Roman" w:hAnsi="Times New Roman" w:cs="Times New Roman"/>
        </w:rPr>
        <w:t>However, poor data integrity could result in ineffective treatment plans, medication errors, incorrect diagnoses and duplicated records (</w:t>
      </w:r>
      <w:r w:rsidR="003F214F" w:rsidRPr="00B247F1">
        <w:rPr>
          <w:rFonts w:ascii="Times New Roman" w:hAnsi="Times New Roman" w:cs="Times New Roman"/>
        </w:rPr>
        <w:t>Gokulakrishnan</w:t>
      </w:r>
      <w:r w:rsidR="003F214F">
        <w:rPr>
          <w:rFonts w:ascii="Times New Roman" w:hAnsi="Times New Roman" w:cs="Times New Roman"/>
        </w:rPr>
        <w:t xml:space="preserve"> &amp; </w:t>
      </w:r>
      <w:r w:rsidR="003F214F" w:rsidRPr="00B247F1">
        <w:rPr>
          <w:rFonts w:ascii="Times New Roman" w:hAnsi="Times New Roman" w:cs="Times New Roman"/>
        </w:rPr>
        <w:t>Venkataraman</w:t>
      </w:r>
      <w:r w:rsidR="003F214F">
        <w:rPr>
          <w:rFonts w:ascii="Times New Roman" w:hAnsi="Times New Roman" w:cs="Times New Roman"/>
        </w:rPr>
        <w:t>, 2024</w:t>
      </w:r>
      <w:r w:rsidR="00800D5A" w:rsidRPr="00D9235B">
        <w:rPr>
          <w:rFonts w:ascii="Times New Roman" w:hAnsi="Times New Roman" w:cs="Times New Roman"/>
        </w:rPr>
        <w:t xml:space="preserve">). </w:t>
      </w:r>
      <w:r w:rsidR="00893DB5" w:rsidRPr="00D9235B">
        <w:rPr>
          <w:rFonts w:ascii="Times New Roman" w:hAnsi="Times New Roman" w:cs="Times New Roman"/>
        </w:rPr>
        <w:t xml:space="preserve">Consequently, maintaining integrity through regular audits and standardized input processes is important for system reliability and patient safety. </w:t>
      </w:r>
    </w:p>
    <w:p w14:paraId="165AD97B" w14:textId="6651A704" w:rsidR="00862158" w:rsidRPr="00D9235B" w:rsidRDefault="00862158" w:rsidP="00D9235B">
      <w:pPr>
        <w:spacing w:line="480" w:lineRule="auto"/>
        <w:jc w:val="center"/>
        <w:rPr>
          <w:rFonts w:ascii="Times New Roman" w:hAnsi="Times New Roman" w:cs="Times New Roman"/>
          <w:b/>
          <w:bCs/>
        </w:rPr>
      </w:pPr>
      <w:r w:rsidRPr="00D9235B">
        <w:rPr>
          <w:rFonts w:ascii="Times New Roman" w:hAnsi="Times New Roman" w:cs="Times New Roman"/>
          <w:b/>
          <w:bCs/>
        </w:rPr>
        <w:t xml:space="preserve">Security of Data in </w:t>
      </w:r>
      <w:r w:rsidR="00C64A36" w:rsidRPr="00D9235B">
        <w:rPr>
          <w:rFonts w:ascii="Times New Roman" w:hAnsi="Times New Roman" w:cs="Times New Roman"/>
          <w:b/>
          <w:bCs/>
        </w:rPr>
        <w:t>EHR</w:t>
      </w:r>
      <w:r w:rsidRPr="00D9235B">
        <w:rPr>
          <w:rFonts w:ascii="Times New Roman" w:hAnsi="Times New Roman" w:cs="Times New Roman"/>
          <w:b/>
          <w:bCs/>
        </w:rPr>
        <w:t xml:space="preserve"> Implementation</w:t>
      </w:r>
    </w:p>
    <w:p w14:paraId="13081379" w14:textId="5D899069" w:rsidR="00862158" w:rsidRPr="00D9235B" w:rsidRDefault="00700AB1" w:rsidP="00D9235B">
      <w:pPr>
        <w:spacing w:line="480" w:lineRule="auto"/>
        <w:ind w:firstLine="720"/>
        <w:rPr>
          <w:rFonts w:ascii="Times New Roman" w:hAnsi="Times New Roman" w:cs="Times New Roman"/>
        </w:rPr>
      </w:pPr>
      <w:r w:rsidRPr="00D9235B">
        <w:rPr>
          <w:rFonts w:ascii="Times New Roman" w:hAnsi="Times New Roman" w:cs="Times New Roman"/>
        </w:rPr>
        <w:t xml:space="preserve">Security is a major concern during the implementation of </w:t>
      </w:r>
      <w:r w:rsidR="00C64A36" w:rsidRPr="00D9235B">
        <w:rPr>
          <w:rFonts w:ascii="Times New Roman" w:hAnsi="Times New Roman" w:cs="Times New Roman"/>
        </w:rPr>
        <w:t>EHR</w:t>
      </w:r>
      <w:r w:rsidRPr="00D9235B">
        <w:rPr>
          <w:rFonts w:ascii="Times New Roman" w:hAnsi="Times New Roman" w:cs="Times New Roman"/>
        </w:rPr>
        <w:t xml:space="preserve"> systems as they contain sensitive patient information. </w:t>
      </w:r>
      <w:r w:rsidR="00397842" w:rsidRPr="00D9235B">
        <w:rPr>
          <w:rFonts w:ascii="Times New Roman" w:hAnsi="Times New Roman" w:cs="Times New Roman"/>
        </w:rPr>
        <w:t xml:space="preserve">Ensuring availability, integrity and confidentiality of this data involves audit trails, role-based access control and using encryption. </w:t>
      </w:r>
      <w:r w:rsidR="00F244E2" w:rsidRPr="00D9235B">
        <w:rPr>
          <w:rFonts w:ascii="Times New Roman" w:hAnsi="Times New Roman" w:cs="Times New Roman"/>
        </w:rPr>
        <w:t xml:space="preserve">For this reason, a secure </w:t>
      </w:r>
      <w:r w:rsidR="0005036D">
        <w:rPr>
          <w:rFonts w:ascii="Times New Roman" w:hAnsi="Times New Roman" w:cs="Times New Roman"/>
        </w:rPr>
        <w:t>EHR</w:t>
      </w:r>
      <w:r w:rsidR="002B75CC" w:rsidRPr="00D9235B">
        <w:rPr>
          <w:rFonts w:ascii="Times New Roman" w:hAnsi="Times New Roman" w:cs="Times New Roman"/>
        </w:rPr>
        <w:t xml:space="preserve"> builds trust, ensures compliance with ethical and legal standards and protects patient privacy</w:t>
      </w:r>
      <w:r w:rsidR="0005036D">
        <w:rPr>
          <w:rFonts w:ascii="Times New Roman" w:hAnsi="Times New Roman" w:cs="Times New Roman"/>
        </w:rPr>
        <w:t xml:space="preserve"> (</w:t>
      </w:r>
      <w:r w:rsidR="00564E4A" w:rsidRPr="00E37C33">
        <w:rPr>
          <w:rFonts w:ascii="Times New Roman" w:hAnsi="Times New Roman" w:cs="Times New Roman"/>
        </w:rPr>
        <w:t>Keshta</w:t>
      </w:r>
      <w:r w:rsidR="00564E4A">
        <w:rPr>
          <w:rFonts w:ascii="Times New Roman" w:hAnsi="Times New Roman" w:cs="Times New Roman"/>
        </w:rPr>
        <w:t xml:space="preserve"> &amp; </w:t>
      </w:r>
      <w:r w:rsidR="00564E4A" w:rsidRPr="00E37C33">
        <w:rPr>
          <w:rFonts w:ascii="Times New Roman" w:hAnsi="Times New Roman" w:cs="Times New Roman"/>
        </w:rPr>
        <w:t>Odeh</w:t>
      </w:r>
      <w:r w:rsidR="00564E4A">
        <w:rPr>
          <w:rFonts w:ascii="Times New Roman" w:hAnsi="Times New Roman" w:cs="Times New Roman"/>
        </w:rPr>
        <w:t>, 2021</w:t>
      </w:r>
      <w:r w:rsidR="0005036D">
        <w:rPr>
          <w:rFonts w:ascii="Times New Roman" w:hAnsi="Times New Roman" w:cs="Times New Roman"/>
        </w:rPr>
        <w:t>)</w:t>
      </w:r>
      <w:r w:rsidR="002B75CC" w:rsidRPr="00D9235B">
        <w:rPr>
          <w:rFonts w:ascii="Times New Roman" w:hAnsi="Times New Roman" w:cs="Times New Roman"/>
        </w:rPr>
        <w:t xml:space="preserve">. </w:t>
      </w:r>
      <w:r w:rsidR="00996684" w:rsidRPr="00D9235B">
        <w:rPr>
          <w:rFonts w:ascii="Times New Roman" w:hAnsi="Times New Roman" w:cs="Times New Roman"/>
        </w:rPr>
        <w:t xml:space="preserve">Therefore, without strong security measures, </w:t>
      </w:r>
      <w:r w:rsidR="00A46103" w:rsidRPr="00D9235B">
        <w:rPr>
          <w:rFonts w:ascii="Times New Roman" w:hAnsi="Times New Roman" w:cs="Times New Roman"/>
        </w:rPr>
        <w:t>system could be vulnerable to ransomware attacks</w:t>
      </w:r>
      <w:r w:rsidR="00767D5B" w:rsidRPr="00D9235B">
        <w:rPr>
          <w:rFonts w:ascii="Times New Roman" w:hAnsi="Times New Roman" w:cs="Times New Roman"/>
        </w:rPr>
        <w:t xml:space="preserve"> and vulnerable to breaches</w:t>
      </w:r>
      <w:r w:rsidR="00392D07" w:rsidRPr="00D9235B">
        <w:rPr>
          <w:rFonts w:ascii="Times New Roman" w:hAnsi="Times New Roman" w:cs="Times New Roman"/>
        </w:rPr>
        <w:t xml:space="preserve">, an issue that can compromise credibility and care. </w:t>
      </w:r>
    </w:p>
    <w:p w14:paraId="05BBD443" w14:textId="5E71367C" w:rsidR="007238BC" w:rsidRPr="00D9235B" w:rsidRDefault="007238BC" w:rsidP="00D9235B">
      <w:pPr>
        <w:spacing w:line="480" w:lineRule="auto"/>
        <w:rPr>
          <w:rFonts w:ascii="Times New Roman" w:hAnsi="Times New Roman" w:cs="Times New Roman"/>
          <w:b/>
          <w:bCs/>
        </w:rPr>
      </w:pPr>
      <w:r w:rsidRPr="00D9235B">
        <w:rPr>
          <w:rFonts w:ascii="Times New Roman" w:hAnsi="Times New Roman" w:cs="Times New Roman"/>
          <w:b/>
          <w:bCs/>
        </w:rPr>
        <w:t>Legal Concerns Surrounding EHR Implementation</w:t>
      </w:r>
    </w:p>
    <w:p w14:paraId="10548E57" w14:textId="1282DB6E" w:rsidR="00201DFE" w:rsidRPr="00D9235B" w:rsidRDefault="00201DFE" w:rsidP="00D9235B">
      <w:pPr>
        <w:spacing w:line="480" w:lineRule="auto"/>
        <w:ind w:firstLine="720"/>
        <w:rPr>
          <w:rFonts w:ascii="Times New Roman" w:hAnsi="Times New Roman" w:cs="Times New Roman"/>
        </w:rPr>
      </w:pPr>
      <w:r w:rsidRPr="00D9235B">
        <w:rPr>
          <w:rFonts w:ascii="Times New Roman" w:hAnsi="Times New Roman" w:cs="Times New Roman"/>
        </w:rPr>
        <w:t xml:space="preserve">The legal concerns associated with the implementation of EHRs include documentation errors, consent, data breaches and liability issues. </w:t>
      </w:r>
      <w:r w:rsidR="007B7020" w:rsidRPr="00D9235B">
        <w:rPr>
          <w:rFonts w:ascii="Times New Roman" w:hAnsi="Times New Roman" w:cs="Times New Roman"/>
        </w:rPr>
        <w:t xml:space="preserve">For instance, if an </w:t>
      </w:r>
      <w:r w:rsidR="00564E4A">
        <w:rPr>
          <w:rFonts w:ascii="Times New Roman" w:hAnsi="Times New Roman" w:cs="Times New Roman"/>
        </w:rPr>
        <w:t>EHR</w:t>
      </w:r>
      <w:r w:rsidR="007B7020" w:rsidRPr="00D9235B">
        <w:rPr>
          <w:rFonts w:ascii="Times New Roman" w:hAnsi="Times New Roman" w:cs="Times New Roman"/>
        </w:rPr>
        <w:t xml:space="preserve"> system fails to </w:t>
      </w:r>
      <w:r w:rsidR="007B7020" w:rsidRPr="00D9235B">
        <w:rPr>
          <w:rFonts w:ascii="Times New Roman" w:hAnsi="Times New Roman" w:cs="Times New Roman"/>
        </w:rPr>
        <w:lastRenderedPageBreak/>
        <w:t>accurately record care, the healthcare organization could face penalties or law suits</w:t>
      </w:r>
      <w:r w:rsidR="00B624E5">
        <w:rPr>
          <w:rFonts w:ascii="Times New Roman" w:hAnsi="Times New Roman" w:cs="Times New Roman"/>
        </w:rPr>
        <w:t xml:space="preserve"> (</w:t>
      </w:r>
      <w:r w:rsidR="00B624E5" w:rsidRPr="00E37C33">
        <w:rPr>
          <w:rFonts w:ascii="Times New Roman" w:hAnsi="Times New Roman" w:cs="Times New Roman"/>
        </w:rPr>
        <w:t>Keshta</w:t>
      </w:r>
      <w:r w:rsidR="00B624E5">
        <w:rPr>
          <w:rFonts w:ascii="Times New Roman" w:hAnsi="Times New Roman" w:cs="Times New Roman"/>
        </w:rPr>
        <w:t xml:space="preserve"> &amp; </w:t>
      </w:r>
      <w:r w:rsidR="00B624E5" w:rsidRPr="00E37C33">
        <w:rPr>
          <w:rFonts w:ascii="Times New Roman" w:hAnsi="Times New Roman" w:cs="Times New Roman"/>
        </w:rPr>
        <w:t>Odeh</w:t>
      </w:r>
      <w:r w:rsidR="00B624E5">
        <w:rPr>
          <w:rFonts w:ascii="Times New Roman" w:hAnsi="Times New Roman" w:cs="Times New Roman"/>
        </w:rPr>
        <w:t>, 2021</w:t>
      </w:r>
      <w:r w:rsidR="00B624E5">
        <w:rPr>
          <w:rFonts w:ascii="Times New Roman" w:hAnsi="Times New Roman" w:cs="Times New Roman"/>
        </w:rPr>
        <w:t>)</w:t>
      </w:r>
      <w:r w:rsidR="007B7020" w:rsidRPr="00D9235B">
        <w:rPr>
          <w:rFonts w:ascii="Times New Roman" w:hAnsi="Times New Roman" w:cs="Times New Roman"/>
        </w:rPr>
        <w:t xml:space="preserve">. </w:t>
      </w:r>
      <w:r w:rsidR="00172200" w:rsidRPr="00D9235B">
        <w:rPr>
          <w:rFonts w:ascii="Times New Roman" w:hAnsi="Times New Roman" w:cs="Times New Roman"/>
        </w:rPr>
        <w:t>Legal guidelines dictate that access to EHRs be adequately controlled and that patient data can be accurately documented, in addition to ensuring that audit logs be maintained to</w:t>
      </w:r>
      <w:r w:rsidR="002046FC" w:rsidRPr="00D9235B">
        <w:rPr>
          <w:rFonts w:ascii="Times New Roman" w:hAnsi="Times New Roman" w:cs="Times New Roman"/>
        </w:rPr>
        <w:t xml:space="preserve"> </w:t>
      </w:r>
      <w:r w:rsidR="00172200" w:rsidRPr="00D9235B">
        <w:rPr>
          <w:rFonts w:ascii="Times New Roman" w:hAnsi="Times New Roman" w:cs="Times New Roman"/>
        </w:rPr>
        <w:t xml:space="preserve">track who changes or accesses records. </w:t>
      </w:r>
      <w:r w:rsidR="002046FC" w:rsidRPr="00D9235B">
        <w:rPr>
          <w:rFonts w:ascii="Times New Roman" w:hAnsi="Times New Roman" w:cs="Times New Roman"/>
        </w:rPr>
        <w:t xml:space="preserve">Providers must therefore be diligent to ensure legal compliance in the daily use and design of the system. </w:t>
      </w:r>
    </w:p>
    <w:p w14:paraId="3337C205" w14:textId="43DDAD02" w:rsidR="00727872" w:rsidRDefault="00BF5C0B" w:rsidP="00102341">
      <w:pPr>
        <w:spacing w:line="480" w:lineRule="auto"/>
        <w:jc w:val="center"/>
        <w:rPr>
          <w:rFonts w:ascii="Times New Roman" w:hAnsi="Times New Roman" w:cs="Times New Roman"/>
          <w:b/>
          <w:bCs/>
        </w:rPr>
      </w:pPr>
      <w:r w:rsidRPr="00102341">
        <w:rPr>
          <w:rFonts w:ascii="Times New Roman" w:hAnsi="Times New Roman" w:cs="Times New Roman"/>
          <w:b/>
          <w:bCs/>
        </w:rPr>
        <w:t>References</w:t>
      </w:r>
    </w:p>
    <w:p w14:paraId="5BF80BD0" w14:textId="77777777" w:rsidR="00B247F1" w:rsidRDefault="00B7017E" w:rsidP="00B7017E">
      <w:pPr>
        <w:spacing w:line="480" w:lineRule="auto"/>
        <w:rPr>
          <w:rFonts w:ascii="Times New Roman" w:hAnsi="Times New Roman" w:cs="Times New Roman"/>
        </w:rPr>
      </w:pPr>
      <w:r w:rsidRPr="00B247F1">
        <w:rPr>
          <w:rFonts w:ascii="Times New Roman" w:hAnsi="Times New Roman" w:cs="Times New Roman"/>
        </w:rPr>
        <w:t xml:space="preserve">Gokulakrishnan, D., &amp; Venkataraman, S. (2024). Ensuring Data Integrity: Best Practices And </w:t>
      </w:r>
    </w:p>
    <w:p w14:paraId="27965491" w14:textId="7E8B4F9E" w:rsidR="00B7017E" w:rsidRDefault="00B7017E" w:rsidP="00B247F1">
      <w:pPr>
        <w:spacing w:line="480" w:lineRule="auto"/>
        <w:ind w:left="720"/>
        <w:rPr>
          <w:rFonts w:ascii="Times New Roman" w:hAnsi="Times New Roman" w:cs="Times New Roman"/>
        </w:rPr>
      </w:pPr>
      <w:r w:rsidRPr="00B247F1">
        <w:rPr>
          <w:rFonts w:ascii="Times New Roman" w:hAnsi="Times New Roman" w:cs="Times New Roman"/>
        </w:rPr>
        <w:t>Strategies In Pharmaceutical Industry. </w:t>
      </w:r>
      <w:r w:rsidRPr="00B247F1">
        <w:rPr>
          <w:rFonts w:ascii="Times New Roman" w:hAnsi="Times New Roman" w:cs="Times New Roman"/>
          <w:i/>
          <w:iCs/>
        </w:rPr>
        <w:t>Intelligent Pharmacy</w:t>
      </w:r>
      <w:r w:rsidRPr="00B247F1">
        <w:rPr>
          <w:rFonts w:ascii="Times New Roman" w:hAnsi="Times New Roman" w:cs="Times New Roman"/>
        </w:rPr>
        <w:t>.</w:t>
      </w:r>
      <w:r w:rsidR="00D929D1" w:rsidRPr="00B247F1">
        <w:rPr>
          <w:rFonts w:ascii="Times New Roman" w:hAnsi="Times New Roman" w:cs="Times New Roman"/>
        </w:rPr>
        <w:t xml:space="preserve"> </w:t>
      </w:r>
      <w:hyperlink r:id="rId4" w:history="1">
        <w:r w:rsidR="002627E4" w:rsidRPr="00360FBE">
          <w:rPr>
            <w:rStyle w:val="Hyperlink"/>
            <w:rFonts w:ascii="Times New Roman" w:hAnsi="Times New Roman" w:cs="Times New Roman"/>
          </w:rPr>
          <w:t>https://doi.org/10.1016/j.ipha.2024.09.010</w:t>
        </w:r>
      </w:hyperlink>
      <w:r w:rsidR="002627E4">
        <w:rPr>
          <w:rFonts w:ascii="Times New Roman" w:hAnsi="Times New Roman" w:cs="Times New Roman"/>
        </w:rPr>
        <w:t xml:space="preserve"> </w:t>
      </w:r>
    </w:p>
    <w:p w14:paraId="54BDEB50" w14:textId="77777777" w:rsidR="00D74965" w:rsidRDefault="00E37C33" w:rsidP="00E37C33">
      <w:pPr>
        <w:spacing w:line="480" w:lineRule="auto"/>
        <w:rPr>
          <w:rFonts w:ascii="Times New Roman" w:hAnsi="Times New Roman" w:cs="Times New Roman"/>
        </w:rPr>
      </w:pPr>
      <w:r w:rsidRPr="00E37C33">
        <w:rPr>
          <w:rFonts w:ascii="Times New Roman" w:hAnsi="Times New Roman" w:cs="Times New Roman"/>
        </w:rPr>
        <w:t xml:space="preserve">Keshta, I., &amp; Odeh, A. (2021). Security and privacy of electronic health records: Concerns and </w:t>
      </w:r>
    </w:p>
    <w:p w14:paraId="530FC09A" w14:textId="6CE29379" w:rsidR="00E37C33" w:rsidRPr="00B247F1" w:rsidRDefault="00E37C33" w:rsidP="00D74965">
      <w:pPr>
        <w:spacing w:line="480" w:lineRule="auto"/>
        <w:ind w:left="720"/>
        <w:rPr>
          <w:rFonts w:ascii="Times New Roman" w:hAnsi="Times New Roman" w:cs="Times New Roman"/>
        </w:rPr>
      </w:pPr>
      <w:r w:rsidRPr="00E37C33">
        <w:rPr>
          <w:rFonts w:ascii="Times New Roman" w:hAnsi="Times New Roman" w:cs="Times New Roman"/>
        </w:rPr>
        <w:t>challenges. </w:t>
      </w:r>
      <w:r w:rsidRPr="00E37C33">
        <w:rPr>
          <w:rFonts w:ascii="Times New Roman" w:hAnsi="Times New Roman" w:cs="Times New Roman"/>
          <w:i/>
          <w:iCs/>
        </w:rPr>
        <w:t>Egyptian Informatics Journal</w:t>
      </w:r>
      <w:r w:rsidRPr="00E37C33">
        <w:rPr>
          <w:rFonts w:ascii="Times New Roman" w:hAnsi="Times New Roman" w:cs="Times New Roman"/>
        </w:rPr>
        <w:t>, </w:t>
      </w:r>
      <w:r w:rsidRPr="00E37C33">
        <w:rPr>
          <w:rFonts w:ascii="Times New Roman" w:hAnsi="Times New Roman" w:cs="Times New Roman"/>
          <w:i/>
          <w:iCs/>
        </w:rPr>
        <w:t>22</w:t>
      </w:r>
      <w:r w:rsidRPr="00E37C33">
        <w:rPr>
          <w:rFonts w:ascii="Times New Roman" w:hAnsi="Times New Roman" w:cs="Times New Roman"/>
        </w:rPr>
        <w:t>(2), 177-183.</w:t>
      </w:r>
      <w:r w:rsidR="000C181F">
        <w:rPr>
          <w:rFonts w:ascii="Times New Roman" w:hAnsi="Times New Roman" w:cs="Times New Roman"/>
        </w:rPr>
        <w:t xml:space="preserve"> </w:t>
      </w:r>
      <w:hyperlink r:id="rId5" w:history="1">
        <w:r w:rsidR="000225FD" w:rsidRPr="00360FBE">
          <w:rPr>
            <w:rStyle w:val="Hyperlink"/>
            <w:rFonts w:ascii="Times New Roman" w:hAnsi="Times New Roman" w:cs="Times New Roman"/>
          </w:rPr>
          <w:t>https://doi.org/10.1016/j.eij.2020.07.003</w:t>
        </w:r>
      </w:hyperlink>
      <w:r w:rsidR="000C181F">
        <w:rPr>
          <w:rFonts w:ascii="Times New Roman" w:hAnsi="Times New Roman" w:cs="Times New Roman"/>
        </w:rPr>
        <w:t xml:space="preserve"> </w:t>
      </w:r>
    </w:p>
    <w:p w14:paraId="2C752AFB" w14:textId="77777777" w:rsidR="00BD5E21" w:rsidRDefault="00BF5C0B" w:rsidP="00D9235B">
      <w:pPr>
        <w:spacing w:line="480" w:lineRule="auto"/>
        <w:rPr>
          <w:rFonts w:ascii="Times New Roman" w:hAnsi="Times New Roman" w:cs="Times New Roman"/>
        </w:rPr>
      </w:pPr>
      <w:r w:rsidRPr="00BF5C0B">
        <w:rPr>
          <w:rFonts w:ascii="Times New Roman" w:hAnsi="Times New Roman" w:cs="Times New Roman"/>
        </w:rPr>
        <w:t xml:space="preserve">Li, E., Clarke, J., Ashrafian, H., Darzi, A., &amp; Neves, A. L. (2022). The impact of electronic health </w:t>
      </w:r>
    </w:p>
    <w:p w14:paraId="6741F01F" w14:textId="745643D5" w:rsidR="00BF5C0B" w:rsidRDefault="00BF5C0B" w:rsidP="00BD5E21">
      <w:pPr>
        <w:spacing w:line="480" w:lineRule="auto"/>
        <w:ind w:left="720"/>
        <w:rPr>
          <w:rFonts w:ascii="Times New Roman" w:hAnsi="Times New Roman" w:cs="Times New Roman"/>
        </w:rPr>
      </w:pPr>
      <w:r w:rsidRPr="00BF5C0B">
        <w:rPr>
          <w:rFonts w:ascii="Times New Roman" w:hAnsi="Times New Roman" w:cs="Times New Roman"/>
        </w:rPr>
        <w:t>record interoperability on safety and quality of care in high-income countries: systematic review. </w:t>
      </w:r>
      <w:r w:rsidRPr="00BF5C0B">
        <w:rPr>
          <w:rFonts w:ascii="Times New Roman" w:hAnsi="Times New Roman" w:cs="Times New Roman"/>
          <w:i/>
          <w:iCs/>
        </w:rPr>
        <w:t>Journal of medical Internet research</w:t>
      </w:r>
      <w:r w:rsidRPr="00BF5C0B">
        <w:rPr>
          <w:rFonts w:ascii="Times New Roman" w:hAnsi="Times New Roman" w:cs="Times New Roman"/>
        </w:rPr>
        <w:t>, </w:t>
      </w:r>
      <w:r w:rsidRPr="00BF5C0B">
        <w:rPr>
          <w:rFonts w:ascii="Times New Roman" w:hAnsi="Times New Roman" w:cs="Times New Roman"/>
          <w:i/>
          <w:iCs/>
        </w:rPr>
        <w:t>24</w:t>
      </w:r>
      <w:r w:rsidRPr="00BF5C0B">
        <w:rPr>
          <w:rFonts w:ascii="Times New Roman" w:hAnsi="Times New Roman" w:cs="Times New Roman"/>
        </w:rPr>
        <w:t>(9), e38144.</w:t>
      </w:r>
      <w:r w:rsidR="006076C8">
        <w:rPr>
          <w:rFonts w:ascii="Times New Roman" w:hAnsi="Times New Roman" w:cs="Times New Roman"/>
        </w:rPr>
        <w:t xml:space="preserve"> </w:t>
      </w:r>
      <w:hyperlink r:id="rId6" w:history="1">
        <w:r w:rsidR="006076C8" w:rsidRPr="00360FBE">
          <w:rPr>
            <w:rStyle w:val="Hyperlink"/>
            <w:rFonts w:ascii="Times New Roman" w:hAnsi="Times New Roman" w:cs="Times New Roman"/>
          </w:rPr>
          <w:t>https://doi.org/10.2196/38144</w:t>
        </w:r>
      </w:hyperlink>
      <w:r w:rsidR="006076C8">
        <w:rPr>
          <w:rFonts w:ascii="Times New Roman" w:hAnsi="Times New Roman" w:cs="Times New Roman"/>
        </w:rPr>
        <w:t xml:space="preserve"> </w:t>
      </w:r>
    </w:p>
    <w:p w14:paraId="71785B35" w14:textId="77777777" w:rsidR="00B710A7" w:rsidRDefault="00AA2789" w:rsidP="00AA2789">
      <w:pPr>
        <w:spacing w:line="480" w:lineRule="auto"/>
        <w:rPr>
          <w:rFonts w:ascii="Times New Roman" w:hAnsi="Times New Roman" w:cs="Times New Roman"/>
        </w:rPr>
      </w:pPr>
      <w:r w:rsidRPr="00AA2789">
        <w:rPr>
          <w:rFonts w:ascii="Times New Roman" w:hAnsi="Times New Roman" w:cs="Times New Roman"/>
        </w:rPr>
        <w:t xml:space="preserve">Tsai, C. H., Eghdam, A., Davoody, N., Wright, G., Flowerday, S., &amp; Koch, S. (2020). Effects of </w:t>
      </w:r>
    </w:p>
    <w:p w14:paraId="505C35AF" w14:textId="03E4896A" w:rsidR="00AA2789" w:rsidRPr="00D9235B" w:rsidRDefault="00AA2789" w:rsidP="00B710A7">
      <w:pPr>
        <w:spacing w:line="480" w:lineRule="auto"/>
        <w:ind w:left="720"/>
        <w:rPr>
          <w:rFonts w:ascii="Times New Roman" w:hAnsi="Times New Roman" w:cs="Times New Roman"/>
        </w:rPr>
      </w:pPr>
      <w:r w:rsidRPr="00AA2789">
        <w:rPr>
          <w:rFonts w:ascii="Times New Roman" w:hAnsi="Times New Roman" w:cs="Times New Roman"/>
        </w:rPr>
        <w:t>electronic health record implementation and barriers to adoption and use: a scoping review and qualitative analysis of the content. </w:t>
      </w:r>
      <w:r w:rsidRPr="00AA2789">
        <w:rPr>
          <w:rFonts w:ascii="Times New Roman" w:hAnsi="Times New Roman" w:cs="Times New Roman"/>
          <w:i/>
          <w:iCs/>
        </w:rPr>
        <w:t>Life</w:t>
      </w:r>
      <w:r w:rsidRPr="00AA2789">
        <w:rPr>
          <w:rFonts w:ascii="Times New Roman" w:hAnsi="Times New Roman" w:cs="Times New Roman"/>
        </w:rPr>
        <w:t>, </w:t>
      </w:r>
      <w:r w:rsidRPr="00AA2789">
        <w:rPr>
          <w:rFonts w:ascii="Times New Roman" w:hAnsi="Times New Roman" w:cs="Times New Roman"/>
          <w:i/>
          <w:iCs/>
        </w:rPr>
        <w:t>10</w:t>
      </w:r>
      <w:r w:rsidRPr="00AA2789">
        <w:rPr>
          <w:rFonts w:ascii="Times New Roman" w:hAnsi="Times New Roman" w:cs="Times New Roman"/>
        </w:rPr>
        <w:t>(12), 327.</w:t>
      </w:r>
      <w:r w:rsidR="00E233F8">
        <w:rPr>
          <w:rFonts w:ascii="Times New Roman" w:hAnsi="Times New Roman" w:cs="Times New Roman"/>
        </w:rPr>
        <w:t xml:space="preserve"> </w:t>
      </w:r>
      <w:hyperlink r:id="rId7" w:history="1">
        <w:r w:rsidR="00E233F8" w:rsidRPr="00360FBE">
          <w:rPr>
            <w:rStyle w:val="Hyperlink"/>
            <w:rFonts w:ascii="Times New Roman" w:hAnsi="Times New Roman" w:cs="Times New Roman"/>
          </w:rPr>
          <w:t>https://doi.org/10.3390/life10120327</w:t>
        </w:r>
      </w:hyperlink>
      <w:r w:rsidR="00E233F8">
        <w:rPr>
          <w:rFonts w:ascii="Times New Roman" w:hAnsi="Times New Roman" w:cs="Times New Roman"/>
        </w:rPr>
        <w:t xml:space="preserve"> </w:t>
      </w:r>
    </w:p>
    <w:sectPr w:rsidR="00AA2789" w:rsidRPr="00D92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63"/>
    <w:rsid w:val="00005834"/>
    <w:rsid w:val="000176E6"/>
    <w:rsid w:val="000225FD"/>
    <w:rsid w:val="00025B27"/>
    <w:rsid w:val="00036B41"/>
    <w:rsid w:val="00043D79"/>
    <w:rsid w:val="0005036D"/>
    <w:rsid w:val="000C181F"/>
    <w:rsid w:val="000D1795"/>
    <w:rsid w:val="000E14E9"/>
    <w:rsid w:val="00102341"/>
    <w:rsid w:val="00172200"/>
    <w:rsid w:val="0018146D"/>
    <w:rsid w:val="00201DFE"/>
    <w:rsid w:val="002046FC"/>
    <w:rsid w:val="002627E4"/>
    <w:rsid w:val="002717DE"/>
    <w:rsid w:val="002963FD"/>
    <w:rsid w:val="002A6CDA"/>
    <w:rsid w:val="002B75CC"/>
    <w:rsid w:val="003252E0"/>
    <w:rsid w:val="00350CD4"/>
    <w:rsid w:val="00392D07"/>
    <w:rsid w:val="00397842"/>
    <w:rsid w:val="003A2492"/>
    <w:rsid w:val="003D0D86"/>
    <w:rsid w:val="003F214F"/>
    <w:rsid w:val="00425B1E"/>
    <w:rsid w:val="0047125C"/>
    <w:rsid w:val="00564E4A"/>
    <w:rsid w:val="006076C8"/>
    <w:rsid w:val="00690CF1"/>
    <w:rsid w:val="00700AB1"/>
    <w:rsid w:val="007238BC"/>
    <w:rsid w:val="00727872"/>
    <w:rsid w:val="00767D5B"/>
    <w:rsid w:val="007979D1"/>
    <w:rsid w:val="007B7020"/>
    <w:rsid w:val="00800D5A"/>
    <w:rsid w:val="00854422"/>
    <w:rsid w:val="00862158"/>
    <w:rsid w:val="00893DB5"/>
    <w:rsid w:val="008965E2"/>
    <w:rsid w:val="00911C21"/>
    <w:rsid w:val="00957F02"/>
    <w:rsid w:val="00996684"/>
    <w:rsid w:val="009E10A1"/>
    <w:rsid w:val="00A46103"/>
    <w:rsid w:val="00AA2789"/>
    <w:rsid w:val="00B247F1"/>
    <w:rsid w:val="00B624E5"/>
    <w:rsid w:val="00B7017E"/>
    <w:rsid w:val="00B710A7"/>
    <w:rsid w:val="00BC3F7A"/>
    <w:rsid w:val="00BD5E21"/>
    <w:rsid w:val="00BF4663"/>
    <w:rsid w:val="00BF5C0B"/>
    <w:rsid w:val="00C64A36"/>
    <w:rsid w:val="00C910E3"/>
    <w:rsid w:val="00D74965"/>
    <w:rsid w:val="00D9235B"/>
    <w:rsid w:val="00D929D1"/>
    <w:rsid w:val="00DA7C5F"/>
    <w:rsid w:val="00E233F8"/>
    <w:rsid w:val="00E37C33"/>
    <w:rsid w:val="00E961E5"/>
    <w:rsid w:val="00F02DCC"/>
    <w:rsid w:val="00F244E2"/>
    <w:rsid w:val="00FB28B9"/>
    <w:rsid w:val="00FB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2379"/>
  <w15:chartTrackingRefBased/>
  <w15:docId w15:val="{9D72E966-7AE7-49E5-9E64-259687D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663"/>
    <w:rPr>
      <w:rFonts w:eastAsiaTheme="majorEastAsia" w:cstheme="majorBidi"/>
      <w:color w:val="272727" w:themeColor="text1" w:themeTint="D8"/>
    </w:rPr>
  </w:style>
  <w:style w:type="paragraph" w:styleId="Title">
    <w:name w:val="Title"/>
    <w:basedOn w:val="Normal"/>
    <w:next w:val="Normal"/>
    <w:link w:val="TitleChar"/>
    <w:uiPriority w:val="10"/>
    <w:qFormat/>
    <w:rsid w:val="00BF4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663"/>
    <w:pPr>
      <w:spacing w:before="160"/>
      <w:jc w:val="center"/>
    </w:pPr>
    <w:rPr>
      <w:i/>
      <w:iCs/>
      <w:color w:val="404040" w:themeColor="text1" w:themeTint="BF"/>
    </w:rPr>
  </w:style>
  <w:style w:type="character" w:customStyle="1" w:styleId="QuoteChar">
    <w:name w:val="Quote Char"/>
    <w:basedOn w:val="DefaultParagraphFont"/>
    <w:link w:val="Quote"/>
    <w:uiPriority w:val="29"/>
    <w:rsid w:val="00BF4663"/>
    <w:rPr>
      <w:i/>
      <w:iCs/>
      <w:color w:val="404040" w:themeColor="text1" w:themeTint="BF"/>
    </w:rPr>
  </w:style>
  <w:style w:type="paragraph" w:styleId="ListParagraph">
    <w:name w:val="List Paragraph"/>
    <w:basedOn w:val="Normal"/>
    <w:uiPriority w:val="34"/>
    <w:qFormat/>
    <w:rsid w:val="00BF4663"/>
    <w:pPr>
      <w:ind w:left="720"/>
      <w:contextualSpacing/>
    </w:pPr>
  </w:style>
  <w:style w:type="character" w:styleId="IntenseEmphasis">
    <w:name w:val="Intense Emphasis"/>
    <w:basedOn w:val="DefaultParagraphFont"/>
    <w:uiPriority w:val="21"/>
    <w:qFormat/>
    <w:rsid w:val="00BF4663"/>
    <w:rPr>
      <w:i/>
      <w:iCs/>
      <w:color w:val="2F5496" w:themeColor="accent1" w:themeShade="BF"/>
    </w:rPr>
  </w:style>
  <w:style w:type="paragraph" w:styleId="IntenseQuote">
    <w:name w:val="Intense Quote"/>
    <w:basedOn w:val="Normal"/>
    <w:next w:val="Normal"/>
    <w:link w:val="IntenseQuoteChar"/>
    <w:uiPriority w:val="30"/>
    <w:qFormat/>
    <w:rsid w:val="00BF4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663"/>
    <w:rPr>
      <w:i/>
      <w:iCs/>
      <w:color w:val="2F5496" w:themeColor="accent1" w:themeShade="BF"/>
    </w:rPr>
  </w:style>
  <w:style w:type="character" w:styleId="IntenseReference">
    <w:name w:val="Intense Reference"/>
    <w:basedOn w:val="DefaultParagraphFont"/>
    <w:uiPriority w:val="32"/>
    <w:qFormat/>
    <w:rsid w:val="00BF4663"/>
    <w:rPr>
      <w:b/>
      <w:bCs/>
      <w:smallCaps/>
      <w:color w:val="2F5496" w:themeColor="accent1" w:themeShade="BF"/>
      <w:spacing w:val="5"/>
    </w:rPr>
  </w:style>
  <w:style w:type="character" w:styleId="Hyperlink">
    <w:name w:val="Hyperlink"/>
    <w:basedOn w:val="DefaultParagraphFont"/>
    <w:uiPriority w:val="99"/>
    <w:unhideWhenUsed/>
    <w:rsid w:val="006076C8"/>
    <w:rPr>
      <w:color w:val="0563C1" w:themeColor="hyperlink"/>
      <w:u w:val="single"/>
    </w:rPr>
  </w:style>
  <w:style w:type="character" w:styleId="UnresolvedMention">
    <w:name w:val="Unresolved Mention"/>
    <w:basedOn w:val="DefaultParagraphFont"/>
    <w:uiPriority w:val="99"/>
    <w:semiHidden/>
    <w:unhideWhenUsed/>
    <w:rsid w:val="0060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life101203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96/38144" TargetMode="External"/><Relationship Id="rId5" Type="http://schemas.openxmlformats.org/officeDocument/2006/relationships/hyperlink" Target="https://doi.org/10.1016/j.eij.2020.07.003" TargetMode="External"/><Relationship Id="rId4" Type="http://schemas.openxmlformats.org/officeDocument/2006/relationships/hyperlink" Target="https://doi.org/10.1016/j.ipha.2024.09.01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2025-05-10T05:26:00Z</dcterms:created>
  <dcterms:modified xsi:type="dcterms:W3CDTF">2025-05-10T06:47:00Z</dcterms:modified>
</cp:coreProperties>
</file>