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F853D" w14:textId="00A33E4E" w:rsidR="00036B41" w:rsidRPr="00952BE1" w:rsidRDefault="009B231F" w:rsidP="00952BE1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952BE1">
        <w:rPr>
          <w:rFonts w:ascii="Times New Roman" w:hAnsi="Times New Roman" w:cs="Times New Roman"/>
          <w:b/>
          <w:bCs/>
        </w:rPr>
        <w:t>Confidentiality and the HIPAA</w:t>
      </w:r>
    </w:p>
    <w:p w14:paraId="226A0E8F" w14:textId="3D760326" w:rsidR="00A27E6E" w:rsidRPr="000F20E7" w:rsidRDefault="00A27E6E" w:rsidP="000F20E7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0F20E7">
        <w:rPr>
          <w:rFonts w:ascii="Times New Roman" w:hAnsi="Times New Roman" w:cs="Times New Roman"/>
          <w:b/>
          <w:bCs/>
        </w:rPr>
        <w:t xml:space="preserve">Confidentiality and </w:t>
      </w:r>
      <w:proofErr w:type="gramStart"/>
      <w:r w:rsidRPr="000F20E7">
        <w:rPr>
          <w:rFonts w:ascii="Times New Roman" w:hAnsi="Times New Roman" w:cs="Times New Roman"/>
          <w:b/>
          <w:bCs/>
        </w:rPr>
        <w:t>How</w:t>
      </w:r>
      <w:proofErr w:type="gramEnd"/>
      <w:r w:rsidRPr="000F20E7">
        <w:rPr>
          <w:rFonts w:ascii="Times New Roman" w:hAnsi="Times New Roman" w:cs="Times New Roman"/>
          <w:b/>
          <w:bCs/>
        </w:rPr>
        <w:t xml:space="preserve"> it is Impacted by HIPAA</w:t>
      </w:r>
    </w:p>
    <w:p w14:paraId="51CD9551" w14:textId="38DB6053" w:rsidR="00A27E6E" w:rsidRDefault="00A27E6E" w:rsidP="00952BE1">
      <w:pPr>
        <w:spacing w:line="480" w:lineRule="auto"/>
        <w:ind w:firstLine="720"/>
        <w:rPr>
          <w:rFonts w:ascii="Times New Roman" w:hAnsi="Times New Roman" w:cs="Times New Roman"/>
        </w:rPr>
      </w:pPr>
      <w:r w:rsidRPr="00952BE1">
        <w:rPr>
          <w:rFonts w:ascii="Times New Roman" w:hAnsi="Times New Roman" w:cs="Times New Roman"/>
        </w:rPr>
        <w:t xml:space="preserve">Confidentiality is the legal and ethical duty of healthcare providers to protect patient’s private health information </w:t>
      </w:r>
      <w:r w:rsidR="0087224A" w:rsidRPr="00952BE1">
        <w:rPr>
          <w:rFonts w:ascii="Times New Roman" w:hAnsi="Times New Roman" w:cs="Times New Roman"/>
        </w:rPr>
        <w:t xml:space="preserve">from unauthorized disclosure or access. </w:t>
      </w:r>
      <w:r w:rsidR="002B65C7" w:rsidRPr="00952BE1">
        <w:rPr>
          <w:rFonts w:ascii="Times New Roman" w:hAnsi="Times New Roman" w:cs="Times New Roman"/>
        </w:rPr>
        <w:t xml:space="preserve">Confidentiality ensures that personal health information is only shared with people who have legal authorization or those that are directly involved in patient care. </w:t>
      </w:r>
      <w:r w:rsidR="00934B59" w:rsidRPr="00952BE1">
        <w:rPr>
          <w:rFonts w:ascii="Times New Roman" w:hAnsi="Times New Roman" w:cs="Times New Roman"/>
        </w:rPr>
        <w:t xml:space="preserve">The HIPAA significantly impacts confidentiality by </w:t>
      </w:r>
      <w:r w:rsidR="00140C00" w:rsidRPr="00952BE1">
        <w:rPr>
          <w:rFonts w:ascii="Times New Roman" w:hAnsi="Times New Roman" w:cs="Times New Roman"/>
        </w:rPr>
        <w:t>strengthening the protection of patient private information through establishing national identifiers for healthcare providers and national standards for electronic healthcare</w:t>
      </w:r>
      <w:r w:rsidR="006213A3">
        <w:rPr>
          <w:rFonts w:ascii="Times New Roman" w:hAnsi="Times New Roman" w:cs="Times New Roman"/>
        </w:rPr>
        <w:t xml:space="preserve"> (</w:t>
      </w:r>
      <w:r w:rsidR="006213A3" w:rsidRPr="000A5FE0">
        <w:rPr>
          <w:rFonts w:ascii="Times New Roman" w:hAnsi="Times New Roman" w:cs="Times New Roman"/>
        </w:rPr>
        <w:t>Edemekong</w:t>
      </w:r>
      <w:r w:rsidR="006213A3">
        <w:rPr>
          <w:rFonts w:ascii="Times New Roman" w:hAnsi="Times New Roman" w:cs="Times New Roman"/>
        </w:rPr>
        <w:t xml:space="preserve"> et al., 2024)</w:t>
      </w:r>
      <w:r w:rsidR="00140C00" w:rsidRPr="00952BE1">
        <w:rPr>
          <w:rFonts w:ascii="Times New Roman" w:hAnsi="Times New Roman" w:cs="Times New Roman"/>
        </w:rPr>
        <w:t xml:space="preserve">. </w:t>
      </w:r>
      <w:r w:rsidR="00B95F0C" w:rsidRPr="00952BE1">
        <w:rPr>
          <w:rFonts w:ascii="Times New Roman" w:hAnsi="Times New Roman" w:cs="Times New Roman"/>
        </w:rPr>
        <w:t xml:space="preserve">Specifically, HIPAA privacy rule limits </w:t>
      </w:r>
      <w:r w:rsidR="00D33D9E" w:rsidRPr="00952BE1">
        <w:rPr>
          <w:rFonts w:ascii="Times New Roman" w:hAnsi="Times New Roman" w:cs="Times New Roman"/>
        </w:rPr>
        <w:t>how personal</w:t>
      </w:r>
      <w:r w:rsidR="00F721E9" w:rsidRPr="00952BE1">
        <w:rPr>
          <w:rFonts w:ascii="Times New Roman" w:hAnsi="Times New Roman" w:cs="Times New Roman"/>
        </w:rPr>
        <w:t xml:space="preserve"> </w:t>
      </w:r>
      <w:r w:rsidR="00D33D9E" w:rsidRPr="00952BE1">
        <w:rPr>
          <w:rFonts w:ascii="Times New Roman" w:hAnsi="Times New Roman" w:cs="Times New Roman"/>
        </w:rPr>
        <w:t>health information can be disclosed or used, where the security rule mandates technical, physical</w:t>
      </w:r>
      <w:r w:rsidR="00F721E9" w:rsidRPr="00952BE1">
        <w:rPr>
          <w:rFonts w:ascii="Times New Roman" w:hAnsi="Times New Roman" w:cs="Times New Roman"/>
        </w:rPr>
        <w:t xml:space="preserve"> </w:t>
      </w:r>
      <w:r w:rsidR="00D33D9E" w:rsidRPr="00952BE1">
        <w:rPr>
          <w:rFonts w:ascii="Times New Roman" w:hAnsi="Times New Roman" w:cs="Times New Roman"/>
        </w:rPr>
        <w:t xml:space="preserve">and administrative safeguards to ensure security, integrity and confidentiality of electronic personal health information. </w:t>
      </w:r>
    </w:p>
    <w:p w14:paraId="146854BF" w14:textId="0326286A" w:rsidR="0017026D" w:rsidRPr="000F20E7" w:rsidRDefault="0017026D" w:rsidP="000F20E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0F20E7">
        <w:rPr>
          <w:rFonts w:ascii="Times New Roman" w:hAnsi="Times New Roman" w:cs="Times New Roman"/>
          <w:b/>
          <w:bCs/>
        </w:rPr>
        <w:t xml:space="preserve">Incident of an Improperly Disclosed </w:t>
      </w:r>
      <w:r w:rsidR="00D65B04" w:rsidRPr="000F20E7">
        <w:rPr>
          <w:rFonts w:ascii="Times New Roman" w:hAnsi="Times New Roman" w:cs="Times New Roman"/>
          <w:b/>
          <w:bCs/>
        </w:rPr>
        <w:t>Confidential Information</w:t>
      </w:r>
    </w:p>
    <w:p w14:paraId="303B7232" w14:textId="22AFA3F0" w:rsidR="00D65B04" w:rsidRDefault="0023794A" w:rsidP="00952BE1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incident that I experienced involved a nurse who left her work station and forgot to log off the electronic health record system.</w:t>
      </w:r>
      <w:r w:rsidR="007B4906">
        <w:rPr>
          <w:rFonts w:ascii="Times New Roman" w:hAnsi="Times New Roman" w:cs="Times New Roman"/>
        </w:rPr>
        <w:t xml:space="preserve"> An unauthorized staff members accessed a patient’s chart out of curiosity. For this reason, the improper disclosure violated the institution’s confidentiality policy in addition to </w:t>
      </w:r>
      <w:r w:rsidR="00895F6F">
        <w:rPr>
          <w:rFonts w:ascii="Times New Roman" w:hAnsi="Times New Roman" w:cs="Times New Roman"/>
        </w:rPr>
        <w:t>violating the HIPAA rules</w:t>
      </w:r>
      <w:r w:rsidR="002F558A">
        <w:rPr>
          <w:rFonts w:ascii="Times New Roman" w:hAnsi="Times New Roman" w:cs="Times New Roman"/>
        </w:rPr>
        <w:t xml:space="preserve">, an issue that resulted in the disciplinary action for both employees. </w:t>
      </w:r>
      <w:r w:rsidR="00F23E9F">
        <w:rPr>
          <w:rFonts w:ascii="Times New Roman" w:hAnsi="Times New Roman" w:cs="Times New Roman"/>
        </w:rPr>
        <w:t xml:space="preserve">Such a case demonstrates how minor lapses in the set protocols can result into significant confidentiality breaches. </w:t>
      </w:r>
    </w:p>
    <w:p w14:paraId="52A3E7E8" w14:textId="59B6742D" w:rsidR="00E1742D" w:rsidRPr="008A4194" w:rsidRDefault="00E1742D" w:rsidP="008A4194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8A4194">
        <w:rPr>
          <w:rFonts w:ascii="Times New Roman" w:hAnsi="Times New Roman" w:cs="Times New Roman"/>
          <w:b/>
          <w:bCs/>
        </w:rPr>
        <w:t>Additional Security Measures to Protect Patient Information in Clinical Practice</w:t>
      </w:r>
    </w:p>
    <w:p w14:paraId="0D2826C3" w14:textId="02ED535A" w:rsidR="00E1742D" w:rsidRDefault="00953861" w:rsidP="00952BE1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are various measures that can be taken to protect patient information such as mandatory automatic timeouts. This measure will allow for all workstations to close after short </w:t>
      </w:r>
      <w:r>
        <w:rPr>
          <w:rFonts w:ascii="Times New Roman" w:hAnsi="Times New Roman" w:cs="Times New Roman"/>
        </w:rPr>
        <w:lastRenderedPageBreak/>
        <w:t xml:space="preserve">periods of inactivity. </w:t>
      </w:r>
      <w:r w:rsidR="00005B4E">
        <w:rPr>
          <w:rFonts w:ascii="Times New Roman" w:hAnsi="Times New Roman" w:cs="Times New Roman"/>
        </w:rPr>
        <w:t>On the other hand, there is a need to use biometric access controls such as fingerprint scanners particularly in emergency departments as they are hi</w:t>
      </w:r>
      <w:r w:rsidR="004609EF">
        <w:rPr>
          <w:rFonts w:ascii="Times New Roman" w:hAnsi="Times New Roman" w:cs="Times New Roman"/>
        </w:rPr>
        <w:t>g</w:t>
      </w:r>
      <w:r w:rsidR="00005B4E">
        <w:rPr>
          <w:rFonts w:ascii="Times New Roman" w:hAnsi="Times New Roman" w:cs="Times New Roman"/>
        </w:rPr>
        <w:t>h-risk areas</w:t>
      </w:r>
      <w:r w:rsidR="00B96B4E">
        <w:rPr>
          <w:rFonts w:ascii="Times New Roman" w:hAnsi="Times New Roman" w:cs="Times New Roman"/>
        </w:rPr>
        <w:t xml:space="preserve"> (</w:t>
      </w:r>
      <w:r w:rsidR="000A1484" w:rsidRPr="00766035">
        <w:rPr>
          <w:rFonts w:ascii="Times New Roman" w:hAnsi="Times New Roman" w:cs="Times New Roman"/>
        </w:rPr>
        <w:t>Cobrado</w:t>
      </w:r>
      <w:r w:rsidR="000A1484">
        <w:rPr>
          <w:rFonts w:ascii="Times New Roman" w:hAnsi="Times New Roman" w:cs="Times New Roman"/>
        </w:rPr>
        <w:t xml:space="preserve"> et al., 2024</w:t>
      </w:r>
      <w:r w:rsidR="00B96B4E">
        <w:rPr>
          <w:rFonts w:ascii="Times New Roman" w:hAnsi="Times New Roman" w:cs="Times New Roman"/>
        </w:rPr>
        <w:t>)</w:t>
      </w:r>
      <w:r w:rsidR="00005B4E">
        <w:rPr>
          <w:rFonts w:ascii="Times New Roman" w:hAnsi="Times New Roman" w:cs="Times New Roman"/>
        </w:rPr>
        <w:t xml:space="preserve">. </w:t>
      </w:r>
      <w:r w:rsidR="006B04F4">
        <w:rPr>
          <w:rFonts w:ascii="Times New Roman" w:hAnsi="Times New Roman" w:cs="Times New Roman"/>
        </w:rPr>
        <w:t xml:space="preserve">There is also a need for regular training for all staff members regarding HIPAA compliance to raise awareness about the consequences of </w:t>
      </w:r>
      <w:r w:rsidR="002A7F37">
        <w:rPr>
          <w:rFonts w:ascii="Times New Roman" w:hAnsi="Times New Roman" w:cs="Times New Roman"/>
        </w:rPr>
        <w:t xml:space="preserve">privacy breaches. </w:t>
      </w:r>
      <w:r w:rsidR="00121A8F">
        <w:rPr>
          <w:rFonts w:ascii="Times New Roman" w:hAnsi="Times New Roman" w:cs="Times New Roman"/>
        </w:rPr>
        <w:t xml:space="preserve">Such measures, including a strong culture of accountability will help to minimize the risk of unauthorized access while maintaining patient trust. </w:t>
      </w:r>
    </w:p>
    <w:p w14:paraId="32F09EA0" w14:textId="77777777" w:rsidR="008D06B0" w:rsidRDefault="008D06B0" w:rsidP="00724D9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7023DC31" w14:textId="77777777" w:rsidR="008D06B0" w:rsidRDefault="008D06B0" w:rsidP="00724D9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1C51B75D" w14:textId="77777777" w:rsidR="008D06B0" w:rsidRDefault="008D06B0" w:rsidP="00724D9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011463B2" w14:textId="77777777" w:rsidR="008D06B0" w:rsidRDefault="008D06B0" w:rsidP="00724D9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15EF1847" w14:textId="77777777" w:rsidR="008D06B0" w:rsidRDefault="008D06B0" w:rsidP="00724D9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0FA6D56A" w14:textId="77777777" w:rsidR="008D06B0" w:rsidRDefault="008D06B0" w:rsidP="00724D9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11F346A3" w14:textId="77777777" w:rsidR="008D06B0" w:rsidRDefault="008D06B0" w:rsidP="00724D9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657548A0" w14:textId="77777777" w:rsidR="008D06B0" w:rsidRDefault="008D06B0" w:rsidP="00724D9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6A5AD3C6" w14:textId="77777777" w:rsidR="008D06B0" w:rsidRDefault="008D06B0" w:rsidP="00724D9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48E0EBAA" w14:textId="77777777" w:rsidR="008D06B0" w:rsidRDefault="008D06B0" w:rsidP="00724D9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4425E17F" w14:textId="77777777" w:rsidR="008D06B0" w:rsidRDefault="008D06B0" w:rsidP="00724D9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066CCC80" w14:textId="77777777" w:rsidR="008D06B0" w:rsidRDefault="008D06B0" w:rsidP="00724D9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42B6B72F" w14:textId="77777777" w:rsidR="008D06B0" w:rsidRDefault="008D06B0" w:rsidP="00724D9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54E45E99" w14:textId="16EDFAAF" w:rsidR="000A5FE0" w:rsidRDefault="000A5FE0" w:rsidP="00724D9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724D97">
        <w:rPr>
          <w:rFonts w:ascii="Times New Roman" w:hAnsi="Times New Roman" w:cs="Times New Roman"/>
          <w:b/>
          <w:bCs/>
        </w:rPr>
        <w:lastRenderedPageBreak/>
        <w:t>References</w:t>
      </w:r>
    </w:p>
    <w:p w14:paraId="31694BEA" w14:textId="77777777" w:rsidR="00810F36" w:rsidRDefault="00B96B4E" w:rsidP="00B96B4E">
      <w:pPr>
        <w:spacing w:line="480" w:lineRule="auto"/>
        <w:rPr>
          <w:rFonts w:ascii="Times New Roman" w:hAnsi="Times New Roman" w:cs="Times New Roman"/>
        </w:rPr>
      </w:pPr>
      <w:r w:rsidRPr="00766035">
        <w:rPr>
          <w:rFonts w:ascii="Times New Roman" w:hAnsi="Times New Roman" w:cs="Times New Roman"/>
        </w:rPr>
        <w:t xml:space="preserve">Cobrado, U. N., Sharief, S., </w:t>
      </w:r>
      <w:proofErr w:type="spellStart"/>
      <w:r w:rsidRPr="00766035">
        <w:rPr>
          <w:rFonts w:ascii="Times New Roman" w:hAnsi="Times New Roman" w:cs="Times New Roman"/>
        </w:rPr>
        <w:t>Regahal</w:t>
      </w:r>
      <w:proofErr w:type="spellEnd"/>
      <w:r w:rsidRPr="00766035">
        <w:rPr>
          <w:rFonts w:ascii="Times New Roman" w:hAnsi="Times New Roman" w:cs="Times New Roman"/>
        </w:rPr>
        <w:t xml:space="preserve">, N. G., Zepka, E., </w:t>
      </w:r>
      <w:proofErr w:type="spellStart"/>
      <w:r w:rsidRPr="00766035">
        <w:rPr>
          <w:rFonts w:ascii="Times New Roman" w:hAnsi="Times New Roman" w:cs="Times New Roman"/>
        </w:rPr>
        <w:t>Mamauag</w:t>
      </w:r>
      <w:proofErr w:type="spellEnd"/>
      <w:r w:rsidRPr="00766035">
        <w:rPr>
          <w:rFonts w:ascii="Times New Roman" w:hAnsi="Times New Roman" w:cs="Times New Roman"/>
        </w:rPr>
        <w:t xml:space="preserve">, M., &amp; Velasco, L. C. (2024). </w:t>
      </w:r>
    </w:p>
    <w:p w14:paraId="7EBF625F" w14:textId="4DD9A3AF" w:rsidR="00B96B4E" w:rsidRPr="00766035" w:rsidRDefault="00B96B4E" w:rsidP="00810F36">
      <w:pPr>
        <w:spacing w:line="480" w:lineRule="auto"/>
        <w:ind w:left="720"/>
        <w:rPr>
          <w:rFonts w:ascii="Times New Roman" w:hAnsi="Times New Roman" w:cs="Times New Roman"/>
        </w:rPr>
      </w:pPr>
      <w:r w:rsidRPr="00766035">
        <w:rPr>
          <w:rFonts w:ascii="Times New Roman" w:hAnsi="Times New Roman" w:cs="Times New Roman"/>
        </w:rPr>
        <w:t>Access control solutions in electronic health record systems: A systematic review. </w:t>
      </w:r>
      <w:r w:rsidRPr="00766035">
        <w:rPr>
          <w:rFonts w:ascii="Times New Roman" w:hAnsi="Times New Roman" w:cs="Times New Roman"/>
          <w:i/>
          <w:iCs/>
        </w:rPr>
        <w:t>Informatics in Medicine Unlocked</w:t>
      </w:r>
      <w:r w:rsidRPr="00766035">
        <w:rPr>
          <w:rFonts w:ascii="Times New Roman" w:hAnsi="Times New Roman" w:cs="Times New Roman"/>
        </w:rPr>
        <w:t>, 101552.</w:t>
      </w:r>
      <w:r w:rsidR="00766035">
        <w:rPr>
          <w:rFonts w:ascii="Times New Roman" w:hAnsi="Times New Roman" w:cs="Times New Roman"/>
        </w:rPr>
        <w:t xml:space="preserve"> </w:t>
      </w:r>
      <w:hyperlink r:id="rId4" w:history="1">
        <w:r w:rsidR="006C3B20" w:rsidRPr="0003730F">
          <w:rPr>
            <w:rStyle w:val="Hyperlink"/>
            <w:rFonts w:ascii="Times New Roman" w:hAnsi="Times New Roman" w:cs="Times New Roman"/>
          </w:rPr>
          <w:t>https://doi.org/10.1016/j.imu.2024.101552</w:t>
        </w:r>
      </w:hyperlink>
      <w:r w:rsidR="006C3B20">
        <w:rPr>
          <w:rFonts w:ascii="Times New Roman" w:hAnsi="Times New Roman" w:cs="Times New Roman"/>
        </w:rPr>
        <w:t xml:space="preserve"> </w:t>
      </w:r>
    </w:p>
    <w:p w14:paraId="02B62316" w14:textId="77777777" w:rsidR="005A4824" w:rsidRDefault="000A5FE0" w:rsidP="000A5FE0">
      <w:pPr>
        <w:spacing w:line="480" w:lineRule="auto"/>
        <w:rPr>
          <w:rFonts w:ascii="Times New Roman" w:hAnsi="Times New Roman" w:cs="Times New Roman"/>
        </w:rPr>
      </w:pPr>
      <w:r w:rsidRPr="000A5FE0">
        <w:rPr>
          <w:rFonts w:ascii="Times New Roman" w:hAnsi="Times New Roman" w:cs="Times New Roman"/>
        </w:rPr>
        <w:t xml:space="preserve">Edemekong, P., </w:t>
      </w:r>
      <w:proofErr w:type="spellStart"/>
      <w:r w:rsidRPr="000A5FE0">
        <w:rPr>
          <w:rFonts w:ascii="Times New Roman" w:hAnsi="Times New Roman" w:cs="Times New Roman"/>
        </w:rPr>
        <w:t>Annamaraju</w:t>
      </w:r>
      <w:proofErr w:type="spellEnd"/>
      <w:r w:rsidRPr="000A5FE0">
        <w:rPr>
          <w:rFonts w:ascii="Times New Roman" w:hAnsi="Times New Roman" w:cs="Times New Roman"/>
        </w:rPr>
        <w:t xml:space="preserve">, P., Afzal, M., &amp; Haydel, M. (2024). Health Insurance Portability </w:t>
      </w:r>
    </w:p>
    <w:p w14:paraId="1DC23682" w14:textId="02301F56" w:rsidR="000A5FE0" w:rsidRPr="00952BE1" w:rsidRDefault="000A5FE0" w:rsidP="005A4824">
      <w:pPr>
        <w:spacing w:line="480" w:lineRule="auto"/>
        <w:ind w:left="720"/>
        <w:rPr>
          <w:rFonts w:ascii="Times New Roman" w:hAnsi="Times New Roman" w:cs="Times New Roman"/>
        </w:rPr>
      </w:pPr>
      <w:r w:rsidRPr="000A5FE0">
        <w:rPr>
          <w:rFonts w:ascii="Times New Roman" w:hAnsi="Times New Roman" w:cs="Times New Roman"/>
        </w:rPr>
        <w:t>and Accountability Act (HIPAA) Compliance. </w:t>
      </w:r>
      <w:proofErr w:type="spellStart"/>
      <w:r w:rsidRPr="000A5FE0">
        <w:rPr>
          <w:rFonts w:ascii="Times New Roman" w:hAnsi="Times New Roman" w:cs="Times New Roman"/>
          <w:i/>
          <w:iCs/>
        </w:rPr>
        <w:t>StatPearls</w:t>
      </w:r>
      <w:proofErr w:type="spellEnd"/>
      <w:r w:rsidRPr="000A5FE0">
        <w:rPr>
          <w:rFonts w:ascii="Times New Roman" w:hAnsi="Times New Roman" w:cs="Times New Roman"/>
        </w:rPr>
        <w:t>.</w:t>
      </w:r>
      <w:r w:rsidR="00724D97">
        <w:rPr>
          <w:rFonts w:ascii="Times New Roman" w:hAnsi="Times New Roman" w:cs="Times New Roman"/>
        </w:rPr>
        <w:t xml:space="preserve"> </w:t>
      </w:r>
      <w:hyperlink r:id="rId5" w:history="1">
        <w:r w:rsidR="00CB7B4E" w:rsidRPr="0003730F">
          <w:rPr>
            <w:rStyle w:val="Hyperlink"/>
            <w:rFonts w:ascii="Times New Roman" w:hAnsi="Times New Roman" w:cs="Times New Roman"/>
          </w:rPr>
          <w:t>https://www.ncbi.nlm.nih.gov/books/NBK500019/</w:t>
        </w:r>
      </w:hyperlink>
      <w:r w:rsidR="00F61354">
        <w:rPr>
          <w:rFonts w:ascii="Times New Roman" w:hAnsi="Times New Roman" w:cs="Times New Roman"/>
        </w:rPr>
        <w:t xml:space="preserve"> </w:t>
      </w:r>
    </w:p>
    <w:sectPr w:rsidR="000A5FE0" w:rsidRPr="00952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31F"/>
    <w:rsid w:val="00005B4E"/>
    <w:rsid w:val="00036B41"/>
    <w:rsid w:val="000A1484"/>
    <w:rsid w:val="000A5FE0"/>
    <w:rsid w:val="000D1795"/>
    <w:rsid w:val="000F20E7"/>
    <w:rsid w:val="00121A8F"/>
    <w:rsid w:val="00140C00"/>
    <w:rsid w:val="0017026D"/>
    <w:rsid w:val="0023794A"/>
    <w:rsid w:val="002963FD"/>
    <w:rsid w:val="002A7F37"/>
    <w:rsid w:val="002B65C7"/>
    <w:rsid w:val="002F558A"/>
    <w:rsid w:val="004609EF"/>
    <w:rsid w:val="005A4824"/>
    <w:rsid w:val="006213A3"/>
    <w:rsid w:val="006B04F4"/>
    <w:rsid w:val="006C3B20"/>
    <w:rsid w:val="006F387C"/>
    <w:rsid w:val="00724D97"/>
    <w:rsid w:val="00766035"/>
    <w:rsid w:val="007B4906"/>
    <w:rsid w:val="00810F36"/>
    <w:rsid w:val="0087224A"/>
    <w:rsid w:val="00895F6F"/>
    <w:rsid w:val="008A4194"/>
    <w:rsid w:val="008D06B0"/>
    <w:rsid w:val="00934B59"/>
    <w:rsid w:val="00952BE1"/>
    <w:rsid w:val="00953861"/>
    <w:rsid w:val="00957F02"/>
    <w:rsid w:val="009B231F"/>
    <w:rsid w:val="00A27E6E"/>
    <w:rsid w:val="00B95F0C"/>
    <w:rsid w:val="00B96B4E"/>
    <w:rsid w:val="00CB7B4E"/>
    <w:rsid w:val="00D33D9E"/>
    <w:rsid w:val="00D65B04"/>
    <w:rsid w:val="00E1742D"/>
    <w:rsid w:val="00F23E9F"/>
    <w:rsid w:val="00F61354"/>
    <w:rsid w:val="00F7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1C84B"/>
  <w15:chartTrackingRefBased/>
  <w15:docId w15:val="{1BDA8582-D45D-44B7-9F32-1819887E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3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3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3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3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31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13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cbi.nlm.nih.gov/books/NBK500019/" TargetMode="External"/><Relationship Id="rId4" Type="http://schemas.openxmlformats.org/officeDocument/2006/relationships/hyperlink" Target="https://doi.org/10.1016/j.imu.2024.101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2025-05-12T11:49:00Z</dcterms:created>
  <dcterms:modified xsi:type="dcterms:W3CDTF">2025-05-13T07:52:00Z</dcterms:modified>
</cp:coreProperties>
</file>