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04BD5" w14:textId="33F6D32A" w:rsidR="002C3080" w:rsidRPr="001465EB" w:rsidRDefault="003B7B29" w:rsidP="001465E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5EB">
        <w:rPr>
          <w:rFonts w:ascii="Times New Roman" w:hAnsi="Times New Roman" w:cs="Times New Roman"/>
          <w:b/>
          <w:bCs/>
          <w:sz w:val="24"/>
          <w:szCs w:val="24"/>
        </w:rPr>
        <w:t>Telehealth for Chronic Care</w:t>
      </w:r>
    </w:p>
    <w:p w14:paraId="1F0FB9D1" w14:textId="5E197D9A" w:rsidR="003B7B29" w:rsidRPr="008D08AA" w:rsidRDefault="00632F67" w:rsidP="003D344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08AA">
        <w:rPr>
          <w:rFonts w:ascii="Times New Roman" w:hAnsi="Times New Roman" w:cs="Times New Roman"/>
          <w:sz w:val="24"/>
          <w:szCs w:val="24"/>
          <w:shd w:val="clear" w:color="auto" w:fill="FFFFFF"/>
        </w:rPr>
        <w:t>Describe at least two ways that telehealth could be used with a particular patient population.</w:t>
      </w:r>
    </w:p>
    <w:p w14:paraId="12F4719D" w14:textId="5D45E19C" w:rsidR="003D3442" w:rsidRPr="008D08AA" w:rsidRDefault="00FA4B82" w:rsidP="003D34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08AA">
        <w:rPr>
          <w:rFonts w:ascii="Times New Roman" w:hAnsi="Times New Roman" w:cs="Times New Roman"/>
          <w:sz w:val="24"/>
          <w:szCs w:val="24"/>
        </w:rPr>
        <w:t xml:space="preserve">Telehealth can be effective in managing patients with chronic illnesses such as diabetes. </w:t>
      </w:r>
      <w:r w:rsidR="001C7432" w:rsidRPr="008D08AA">
        <w:rPr>
          <w:rFonts w:ascii="Times New Roman" w:hAnsi="Times New Roman" w:cs="Times New Roman"/>
          <w:sz w:val="24"/>
          <w:szCs w:val="24"/>
        </w:rPr>
        <w:t xml:space="preserve">This is because it provides medication adjustments, offers nutritional counselling and allows for </w:t>
      </w:r>
      <w:r w:rsidR="00187639" w:rsidRPr="008D08AA">
        <w:rPr>
          <w:rFonts w:ascii="Times New Roman" w:hAnsi="Times New Roman" w:cs="Times New Roman"/>
          <w:sz w:val="24"/>
          <w:szCs w:val="24"/>
        </w:rPr>
        <w:t xml:space="preserve">regular virtual check-ins to monitor blood sugar levels. </w:t>
      </w:r>
      <w:r w:rsidR="0044659E" w:rsidRPr="008D08AA">
        <w:rPr>
          <w:rFonts w:ascii="Times New Roman" w:hAnsi="Times New Roman" w:cs="Times New Roman"/>
          <w:sz w:val="24"/>
          <w:szCs w:val="24"/>
        </w:rPr>
        <w:t xml:space="preserve">Further, remote patient monitoring devices can be utilized to transmit glucose readings in real time thereby enabling timely interventions. </w:t>
      </w:r>
      <w:r w:rsidR="006E1FB5" w:rsidRPr="008D08AA">
        <w:rPr>
          <w:rFonts w:ascii="Times New Roman" w:hAnsi="Times New Roman" w:cs="Times New Roman"/>
          <w:sz w:val="24"/>
          <w:szCs w:val="24"/>
        </w:rPr>
        <w:t>Telehealth can also enable psychiatric access or therapy to mental health patients without having to travel, which is beneficial especially in underserved or rural areas</w:t>
      </w:r>
      <w:r w:rsidR="007C407C">
        <w:rPr>
          <w:rFonts w:ascii="Times New Roman" w:hAnsi="Times New Roman" w:cs="Times New Roman"/>
          <w:sz w:val="24"/>
          <w:szCs w:val="24"/>
        </w:rPr>
        <w:t xml:space="preserve"> (</w:t>
      </w:r>
      <w:r w:rsidR="00C50EEB" w:rsidRPr="009D2526">
        <w:rPr>
          <w:rFonts w:ascii="Times New Roman" w:hAnsi="Times New Roman" w:cs="Times New Roman"/>
          <w:sz w:val="24"/>
          <w:szCs w:val="24"/>
          <w:shd w:val="clear" w:color="auto" w:fill="FFFFFF"/>
        </w:rPr>
        <w:t>Gajarawala</w:t>
      </w:r>
      <w:r w:rsidR="00C50E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r w:rsidR="002C0212" w:rsidRPr="009D2526">
        <w:rPr>
          <w:rFonts w:ascii="Times New Roman" w:hAnsi="Times New Roman" w:cs="Times New Roman"/>
          <w:sz w:val="24"/>
          <w:szCs w:val="24"/>
          <w:shd w:val="clear" w:color="auto" w:fill="FFFFFF"/>
        </w:rPr>
        <w:t>Pelkowski</w:t>
      </w:r>
      <w:r w:rsidR="002C0212">
        <w:rPr>
          <w:rFonts w:ascii="Times New Roman" w:hAnsi="Times New Roman" w:cs="Times New Roman"/>
          <w:sz w:val="24"/>
          <w:szCs w:val="24"/>
          <w:shd w:val="clear" w:color="auto" w:fill="FFFFFF"/>
        </w:rPr>
        <w:t>, 2021</w:t>
      </w:r>
      <w:r w:rsidR="007C407C">
        <w:rPr>
          <w:rFonts w:ascii="Times New Roman" w:hAnsi="Times New Roman" w:cs="Times New Roman"/>
          <w:sz w:val="24"/>
          <w:szCs w:val="24"/>
        </w:rPr>
        <w:t>)</w:t>
      </w:r>
      <w:r w:rsidR="006E1FB5" w:rsidRPr="008D08AA">
        <w:rPr>
          <w:rFonts w:ascii="Times New Roman" w:hAnsi="Times New Roman" w:cs="Times New Roman"/>
          <w:sz w:val="24"/>
          <w:szCs w:val="24"/>
        </w:rPr>
        <w:t xml:space="preserve">. </w:t>
      </w:r>
      <w:r w:rsidR="00845173" w:rsidRPr="008D08AA">
        <w:rPr>
          <w:rFonts w:ascii="Times New Roman" w:hAnsi="Times New Roman" w:cs="Times New Roman"/>
          <w:sz w:val="24"/>
          <w:szCs w:val="24"/>
        </w:rPr>
        <w:t xml:space="preserve">Therefore, such services reduce barriers to treatment and enhance continuity of care. </w:t>
      </w:r>
    </w:p>
    <w:p w14:paraId="0A8122FA" w14:textId="4D25639F" w:rsidR="00404789" w:rsidRPr="008D08AA" w:rsidRDefault="00404789" w:rsidP="0040478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08AA">
        <w:rPr>
          <w:rFonts w:ascii="Times New Roman" w:hAnsi="Times New Roman" w:cs="Times New Roman"/>
          <w:sz w:val="24"/>
          <w:szCs w:val="24"/>
          <w:shd w:val="clear" w:color="auto" w:fill="FFFFFF"/>
        </w:rPr>
        <w:t>How would telehealth improve the quality of patient care, patient outcomes, and/ or patient satisfaction?</w:t>
      </w:r>
    </w:p>
    <w:p w14:paraId="2E6BAAF9" w14:textId="1BE6549B" w:rsidR="00E836FD" w:rsidRPr="008D08AA" w:rsidRDefault="00E836FD" w:rsidP="00E836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08AA">
        <w:rPr>
          <w:rFonts w:ascii="Times New Roman" w:hAnsi="Times New Roman" w:cs="Times New Roman"/>
          <w:sz w:val="24"/>
          <w:szCs w:val="24"/>
        </w:rPr>
        <w:t xml:space="preserve">Telehealth could improve care quality by providing quick access to healthcare professionals to reduce treatment delays. </w:t>
      </w:r>
      <w:r w:rsidR="00776922" w:rsidRPr="008D08AA">
        <w:rPr>
          <w:rFonts w:ascii="Times New Roman" w:hAnsi="Times New Roman" w:cs="Times New Roman"/>
          <w:sz w:val="24"/>
          <w:szCs w:val="24"/>
        </w:rPr>
        <w:t xml:space="preserve">It also allows patients to receive chronic disease management and timely follow-up which leads to better health outcomes. </w:t>
      </w:r>
      <w:r w:rsidR="00496CCA" w:rsidRPr="008D08AA">
        <w:rPr>
          <w:rFonts w:ascii="Times New Roman" w:hAnsi="Times New Roman" w:cs="Times New Roman"/>
          <w:sz w:val="24"/>
          <w:szCs w:val="24"/>
        </w:rPr>
        <w:t>The convenience associated with virtual visits can also increase adherence to care plans especially for patients who struggle with mobility or transportation issues (</w:t>
      </w:r>
      <w:r w:rsidR="003608A8" w:rsidRPr="0092401C">
        <w:rPr>
          <w:rFonts w:ascii="Times New Roman" w:hAnsi="Times New Roman" w:cs="Times New Roman"/>
          <w:sz w:val="24"/>
          <w:szCs w:val="24"/>
          <w:shd w:val="clear" w:color="auto" w:fill="FFFFFF"/>
        </w:rPr>
        <w:t>Haleem</w:t>
      </w:r>
      <w:r w:rsidR="003608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</w:t>
      </w:r>
      <w:r w:rsidR="00496CCA" w:rsidRPr="008D08AA">
        <w:rPr>
          <w:rFonts w:ascii="Times New Roman" w:hAnsi="Times New Roman" w:cs="Times New Roman"/>
          <w:sz w:val="24"/>
          <w:szCs w:val="24"/>
        </w:rPr>
        <w:t xml:space="preserve">). </w:t>
      </w:r>
      <w:r w:rsidR="00D43B09" w:rsidRPr="008D08AA">
        <w:rPr>
          <w:rFonts w:ascii="Times New Roman" w:hAnsi="Times New Roman" w:cs="Times New Roman"/>
          <w:sz w:val="24"/>
          <w:szCs w:val="24"/>
        </w:rPr>
        <w:t xml:space="preserve">For this reason, patient satisfaction is higher with telehealth due to reduced wait times and flexibility. </w:t>
      </w:r>
      <w:r w:rsidR="008072EF" w:rsidRPr="008D08AA">
        <w:rPr>
          <w:rFonts w:ascii="Times New Roman" w:hAnsi="Times New Roman" w:cs="Times New Roman"/>
          <w:sz w:val="24"/>
          <w:szCs w:val="24"/>
        </w:rPr>
        <w:t xml:space="preserve">Thus, telehealth fosters a more patient-centered approach to the delivery of healthcare services. </w:t>
      </w:r>
    </w:p>
    <w:p w14:paraId="5286CF6F" w14:textId="17C01A3B" w:rsidR="00FA6ACC" w:rsidRPr="008D08AA" w:rsidRDefault="00FA6ACC" w:rsidP="00FA6AC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08AA">
        <w:rPr>
          <w:rFonts w:ascii="Times New Roman" w:hAnsi="Times New Roman" w:cs="Times New Roman"/>
          <w:sz w:val="24"/>
          <w:szCs w:val="24"/>
          <w:shd w:val="clear" w:color="auto" w:fill="FFFFFF"/>
        </w:rPr>
        <w:t>How would telehealth impact nursing practice?</w:t>
      </w:r>
    </w:p>
    <w:p w14:paraId="3FBB09A6" w14:textId="52C22143" w:rsidR="00FA6ACC" w:rsidRDefault="00B9104E" w:rsidP="00AA5C9E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D08AA">
        <w:rPr>
          <w:rFonts w:ascii="Times New Roman" w:hAnsi="Times New Roman" w:cs="Times New Roman"/>
          <w:sz w:val="24"/>
          <w:szCs w:val="24"/>
        </w:rPr>
        <w:t xml:space="preserve">Nursing practice is impacted by telehealth as it changes how nurses interact with patients by expanding their roles into virtual care. </w:t>
      </w:r>
      <w:r w:rsidR="00A16F0D" w:rsidRPr="008D08AA">
        <w:rPr>
          <w:rFonts w:ascii="Times New Roman" w:hAnsi="Times New Roman" w:cs="Times New Roman"/>
          <w:sz w:val="24"/>
          <w:szCs w:val="24"/>
        </w:rPr>
        <w:t xml:space="preserve">Nurses are currently involved in remote monitoring, triage </w:t>
      </w:r>
      <w:r w:rsidR="00A16F0D" w:rsidRPr="008D08AA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r w:rsidR="00A2041E" w:rsidRPr="008D08AA">
        <w:rPr>
          <w:rFonts w:ascii="Times New Roman" w:hAnsi="Times New Roman" w:cs="Times New Roman"/>
          <w:sz w:val="24"/>
          <w:szCs w:val="24"/>
        </w:rPr>
        <w:t>p</w:t>
      </w:r>
      <w:r w:rsidR="00A16F0D" w:rsidRPr="008D08AA">
        <w:rPr>
          <w:rFonts w:ascii="Times New Roman" w:hAnsi="Times New Roman" w:cs="Times New Roman"/>
          <w:sz w:val="24"/>
          <w:szCs w:val="24"/>
        </w:rPr>
        <w:t>atient education through telecommunication platforms (</w:t>
      </w:r>
      <w:r w:rsidR="00EA7848" w:rsidRPr="00090F07">
        <w:rPr>
          <w:rFonts w:ascii="Times New Roman" w:hAnsi="Times New Roman" w:cs="Times New Roman"/>
          <w:sz w:val="24"/>
          <w:szCs w:val="24"/>
          <w:shd w:val="clear" w:color="auto" w:fill="FFFFFF"/>
        </w:rPr>
        <w:t>Bulto</w:t>
      </w:r>
      <w:r w:rsidR="00EA7848">
        <w:rPr>
          <w:rFonts w:ascii="Times New Roman" w:hAnsi="Times New Roman" w:cs="Times New Roman"/>
          <w:sz w:val="24"/>
          <w:szCs w:val="24"/>
          <w:shd w:val="clear" w:color="auto" w:fill="FFFFFF"/>
        </w:rPr>
        <w:t>, 2024</w:t>
      </w:r>
      <w:r w:rsidR="00A16F0D" w:rsidRPr="008D08AA">
        <w:rPr>
          <w:rFonts w:ascii="Times New Roman" w:hAnsi="Times New Roman" w:cs="Times New Roman"/>
          <w:sz w:val="24"/>
          <w:szCs w:val="24"/>
        </w:rPr>
        <w:t xml:space="preserve">). </w:t>
      </w:r>
      <w:r w:rsidR="00AC5F7C" w:rsidRPr="008D08AA">
        <w:rPr>
          <w:rFonts w:ascii="Times New Roman" w:hAnsi="Times New Roman" w:cs="Times New Roman"/>
          <w:sz w:val="24"/>
          <w:szCs w:val="24"/>
        </w:rPr>
        <w:t xml:space="preserve">This is because it supports patient self-management and enhances nurses’ ability to efficiently manage </w:t>
      </w:r>
      <w:r w:rsidR="00D62F2C" w:rsidRPr="008D08AA">
        <w:rPr>
          <w:rFonts w:ascii="Times New Roman" w:hAnsi="Times New Roman" w:cs="Times New Roman"/>
          <w:sz w:val="24"/>
          <w:szCs w:val="24"/>
        </w:rPr>
        <w:t>caseloads</w:t>
      </w:r>
      <w:r w:rsidR="00AC5F7C" w:rsidRPr="008D08AA">
        <w:rPr>
          <w:rFonts w:ascii="Times New Roman" w:hAnsi="Times New Roman" w:cs="Times New Roman"/>
          <w:sz w:val="24"/>
          <w:szCs w:val="24"/>
        </w:rPr>
        <w:t>.</w:t>
      </w:r>
      <w:r w:rsidR="00D62F2C" w:rsidRPr="008D08AA">
        <w:rPr>
          <w:rFonts w:ascii="Times New Roman" w:hAnsi="Times New Roman" w:cs="Times New Roman"/>
          <w:sz w:val="24"/>
          <w:szCs w:val="24"/>
        </w:rPr>
        <w:t xml:space="preserve"> </w:t>
      </w:r>
      <w:r w:rsidR="00064016" w:rsidRPr="008D08AA">
        <w:rPr>
          <w:rFonts w:ascii="Times New Roman" w:hAnsi="Times New Roman" w:cs="Times New Roman"/>
          <w:sz w:val="24"/>
          <w:szCs w:val="24"/>
        </w:rPr>
        <w:t xml:space="preserve">Telehealth also requires that nurses develop new communication and technical skills suitable for virtual environments. Ultimately, telehealth promotes a more collaborative </w:t>
      </w:r>
      <w:r w:rsidR="00AB2424" w:rsidRPr="008D08AA">
        <w:rPr>
          <w:rFonts w:ascii="Times New Roman" w:hAnsi="Times New Roman" w:cs="Times New Roman"/>
          <w:sz w:val="24"/>
          <w:szCs w:val="24"/>
        </w:rPr>
        <w:t xml:space="preserve">and proactive model of care in nursing practice. </w:t>
      </w:r>
      <w:r w:rsidR="00AC5F7C" w:rsidRPr="008D08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63825" w14:textId="77777777" w:rsidR="00CD50BE" w:rsidRDefault="00CD50BE" w:rsidP="00EA7848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ADC47" w14:textId="77777777" w:rsidR="00CD50BE" w:rsidRDefault="00CD50BE" w:rsidP="00EA7848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8EFC2" w14:textId="77777777" w:rsidR="00CD50BE" w:rsidRDefault="00CD50BE" w:rsidP="00EA7848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8AF2E" w14:textId="77777777" w:rsidR="00CD50BE" w:rsidRDefault="00CD50BE" w:rsidP="00EA7848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6DE2D" w14:textId="77777777" w:rsidR="00CD50BE" w:rsidRDefault="00CD50BE" w:rsidP="00EA7848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4978A" w14:textId="77777777" w:rsidR="00CD50BE" w:rsidRDefault="00CD50BE" w:rsidP="00EA7848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D79C0" w14:textId="77777777" w:rsidR="00CD50BE" w:rsidRDefault="00CD50BE" w:rsidP="00EA7848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6F408" w14:textId="77777777" w:rsidR="00CD50BE" w:rsidRDefault="00CD50BE" w:rsidP="00EA7848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897F4" w14:textId="77777777" w:rsidR="00CD50BE" w:rsidRDefault="00CD50BE" w:rsidP="00EA7848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B7372" w14:textId="77777777" w:rsidR="00CD50BE" w:rsidRDefault="00CD50BE" w:rsidP="00EA7848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59764" w14:textId="77777777" w:rsidR="00CD50BE" w:rsidRDefault="00CD50BE" w:rsidP="00EA7848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F0EB0" w14:textId="77777777" w:rsidR="00CD50BE" w:rsidRDefault="00CD50BE" w:rsidP="00EA7848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EA9CA" w14:textId="77777777" w:rsidR="00CD50BE" w:rsidRDefault="00CD50BE" w:rsidP="00EA7848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F22CC" w14:textId="77777777" w:rsidR="00CD50BE" w:rsidRDefault="00CD50BE" w:rsidP="00EA7848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D7354" w14:textId="57E48C17" w:rsidR="00EB0459" w:rsidRPr="00EA7848" w:rsidRDefault="00EB0459" w:rsidP="00EA7848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848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FCCF1E3" w14:textId="77777777" w:rsidR="00090F07" w:rsidRDefault="00EB0459" w:rsidP="00EB0459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0F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Bulto, L. N. (2024). The role of nurse‐led telehealth interventions in bridging healthcare gaps </w:t>
      </w:r>
    </w:p>
    <w:p w14:paraId="2980F229" w14:textId="0942B6E4" w:rsidR="00EB0459" w:rsidRDefault="00EB0459" w:rsidP="00090F0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0F07">
        <w:rPr>
          <w:rFonts w:ascii="Times New Roman" w:hAnsi="Times New Roman" w:cs="Times New Roman"/>
          <w:sz w:val="24"/>
          <w:szCs w:val="24"/>
          <w:shd w:val="clear" w:color="auto" w:fill="FFFFFF"/>
        </w:rPr>
        <w:t>and expanding access. </w:t>
      </w:r>
      <w:r w:rsidRPr="00090F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Nursing Open</w:t>
      </w:r>
      <w:r w:rsidRPr="00090F0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90F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11</w:t>
      </w:r>
      <w:r w:rsidRPr="00090F07">
        <w:rPr>
          <w:rFonts w:ascii="Times New Roman" w:hAnsi="Times New Roman" w:cs="Times New Roman"/>
          <w:sz w:val="24"/>
          <w:szCs w:val="24"/>
          <w:shd w:val="clear" w:color="auto" w:fill="FFFFFF"/>
        </w:rPr>
        <w:t>(1), e2092.</w:t>
      </w:r>
      <w:r w:rsidR="0041520A" w:rsidRPr="00090F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="00CD057A" w:rsidRPr="00FC73D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https://doi.org/10.1002/nop2.2092</w:t>
        </w:r>
      </w:hyperlink>
      <w:r w:rsidR="00CD05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E17A4AF" w14:textId="77777777" w:rsidR="0031243D" w:rsidRDefault="00440B84" w:rsidP="00440B84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D2526">
        <w:rPr>
          <w:rFonts w:ascii="Times New Roman" w:hAnsi="Times New Roman" w:cs="Times New Roman"/>
          <w:sz w:val="24"/>
          <w:szCs w:val="24"/>
          <w:shd w:val="clear" w:color="auto" w:fill="FFFFFF"/>
        </w:rPr>
        <w:t>Gajarawala, S. N., &amp; Pelkowski, J. N. (2021). Telehealth benefits and barriers. </w:t>
      </w:r>
      <w:r w:rsidRPr="009D252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The Journal for </w:t>
      </w:r>
    </w:p>
    <w:p w14:paraId="5F6EFA5B" w14:textId="68A85D7E" w:rsidR="00440B84" w:rsidRPr="009D2526" w:rsidRDefault="00440B84" w:rsidP="003124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252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Nurse Practitioners</w:t>
      </w:r>
      <w:r w:rsidRPr="009D252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D252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17</w:t>
      </w:r>
      <w:r w:rsidRPr="009D2526">
        <w:rPr>
          <w:rFonts w:ascii="Times New Roman" w:hAnsi="Times New Roman" w:cs="Times New Roman"/>
          <w:sz w:val="24"/>
          <w:szCs w:val="24"/>
          <w:shd w:val="clear" w:color="auto" w:fill="FFFFFF"/>
        </w:rPr>
        <w:t>(2), 218-221.</w:t>
      </w:r>
      <w:r w:rsidR="00A46FC1" w:rsidRPr="009D2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9D2526" w:rsidRPr="00FC73D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https://doi.org/10.1016/j.nurpra.2020.09.013</w:t>
        </w:r>
      </w:hyperlink>
      <w:r w:rsidR="009D2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49ED4FE" w14:textId="77777777" w:rsidR="0092401C" w:rsidRDefault="00C73516" w:rsidP="00C73516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40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Haleem, A., Javaid, M., Singh, R. P., &amp; Suman, R. (2021). Telemedicine for healthcare: </w:t>
      </w:r>
    </w:p>
    <w:p w14:paraId="3A41BA79" w14:textId="62359B49" w:rsidR="00C73516" w:rsidRPr="0092401C" w:rsidRDefault="00C73516" w:rsidP="0092401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2401C">
        <w:rPr>
          <w:rFonts w:ascii="Times New Roman" w:hAnsi="Times New Roman" w:cs="Times New Roman"/>
          <w:sz w:val="24"/>
          <w:szCs w:val="24"/>
          <w:shd w:val="clear" w:color="auto" w:fill="FFFFFF"/>
        </w:rPr>
        <w:t>Capabilities, features, barriers, and applications. </w:t>
      </w:r>
      <w:r w:rsidRPr="0092401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Sensors international</w:t>
      </w:r>
      <w:r w:rsidRPr="0092401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2401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</w:t>
      </w:r>
      <w:r w:rsidRPr="0092401C">
        <w:rPr>
          <w:rFonts w:ascii="Times New Roman" w:hAnsi="Times New Roman" w:cs="Times New Roman"/>
          <w:sz w:val="24"/>
          <w:szCs w:val="24"/>
          <w:shd w:val="clear" w:color="auto" w:fill="FFFFFF"/>
        </w:rPr>
        <w:t>, 100117.</w:t>
      </w:r>
      <w:r w:rsidR="00684570" w:rsidRPr="009240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477258" w:rsidRPr="00FC73D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https://doi.org/10.1016/j.sintl.2021.100117</w:t>
        </w:r>
      </w:hyperlink>
      <w:r w:rsidR="00477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C73516" w:rsidRPr="00924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F62F0"/>
    <w:multiLevelType w:val="hybridMultilevel"/>
    <w:tmpl w:val="31A03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29"/>
    <w:rsid w:val="00064016"/>
    <w:rsid w:val="00090F07"/>
    <w:rsid w:val="001465EB"/>
    <w:rsid w:val="00187639"/>
    <w:rsid w:val="001C7432"/>
    <w:rsid w:val="002C0212"/>
    <w:rsid w:val="002C3080"/>
    <w:rsid w:val="0031243D"/>
    <w:rsid w:val="003608A8"/>
    <w:rsid w:val="003956EA"/>
    <w:rsid w:val="003B7B29"/>
    <w:rsid w:val="003D3442"/>
    <w:rsid w:val="00404789"/>
    <w:rsid w:val="0041520A"/>
    <w:rsid w:val="00440B84"/>
    <w:rsid w:val="0044659E"/>
    <w:rsid w:val="00477258"/>
    <w:rsid w:val="00496CCA"/>
    <w:rsid w:val="00632F67"/>
    <w:rsid w:val="00684570"/>
    <w:rsid w:val="006E1FB5"/>
    <w:rsid w:val="00776922"/>
    <w:rsid w:val="007C407C"/>
    <w:rsid w:val="008072EF"/>
    <w:rsid w:val="00845173"/>
    <w:rsid w:val="008D08AA"/>
    <w:rsid w:val="0092401C"/>
    <w:rsid w:val="009D2526"/>
    <w:rsid w:val="00A16F0D"/>
    <w:rsid w:val="00A2041E"/>
    <w:rsid w:val="00A46FC1"/>
    <w:rsid w:val="00AA5C9E"/>
    <w:rsid w:val="00AB2424"/>
    <w:rsid w:val="00AC5F7C"/>
    <w:rsid w:val="00B9104E"/>
    <w:rsid w:val="00C50EEB"/>
    <w:rsid w:val="00C73516"/>
    <w:rsid w:val="00CD057A"/>
    <w:rsid w:val="00CD50BE"/>
    <w:rsid w:val="00D43B09"/>
    <w:rsid w:val="00D62F2C"/>
    <w:rsid w:val="00E836FD"/>
    <w:rsid w:val="00EA7848"/>
    <w:rsid w:val="00EB0459"/>
    <w:rsid w:val="00FA4B82"/>
    <w:rsid w:val="00F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92885"/>
  <w15:chartTrackingRefBased/>
  <w15:docId w15:val="{C38A6F85-E539-4CC0-A680-3665B26C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5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sintl.2021.1001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nurpra.2020.09.013" TargetMode="External"/><Relationship Id="rId5" Type="http://schemas.openxmlformats.org/officeDocument/2006/relationships/hyperlink" Target="https://doi.org/10.1002/nop2.20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CMWANGI</dc:creator>
  <cp:keywords/>
  <dc:description/>
  <cp:lastModifiedBy>CMWANGI</cp:lastModifiedBy>
  <cp:revision>47</cp:revision>
  <dcterms:created xsi:type="dcterms:W3CDTF">2025-05-20T07:07:00Z</dcterms:created>
  <dcterms:modified xsi:type="dcterms:W3CDTF">2025-05-20T07:40:00Z</dcterms:modified>
</cp:coreProperties>
</file>