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90828" w14:textId="012029EF" w:rsidR="004954E3" w:rsidRPr="00D5370E" w:rsidRDefault="00454C21" w:rsidP="00D5370E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Telehealth Concerns Related to Patient Care</w:t>
      </w:r>
    </w:p>
    <w:p w14:paraId="49F5604F" w14:textId="5B2B2201" w:rsidR="00C76CB4" w:rsidRPr="00D5370E" w:rsidRDefault="00C76CB4" w:rsidP="00D5370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Telehealth offers valuable support in managing wound care especially for patients like J.S, a 34-year old woman who</w:t>
      </w:r>
      <w:r w:rsidR="00E21A90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recovering from a mastectomy complicated by a staph infection. </w:t>
      </w:r>
      <w:r w:rsidR="00986906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Although telehealth enhances access to multidisciplinary teams</w:t>
      </w:r>
      <w:r w:rsidR="007A7DD9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while reducing the need for travel, there are various concerns that should be addressed to ensure effective and safe care. </w:t>
      </w:r>
      <w:r w:rsidR="009D594A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One of the concerns is the accuracy and quality of clinical assessments through telehealth. This is because although</w:t>
      </w:r>
      <w:r w:rsidR="00E21A90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94A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photographs provide visual</w:t>
      </w:r>
      <w:r w:rsidR="00E21A90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94A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evidence</w:t>
      </w:r>
      <w:r w:rsidR="00E21A90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wound, they may not capture the </w:t>
      </w:r>
      <w:r w:rsidR="009951AC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tissue texture, depth or odor</w:t>
      </w:r>
      <w:r w:rsidR="00651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E7E25" w:rsidRPr="00C44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Blytt</w:t>
      </w:r>
      <w:r w:rsidR="005E7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 2024</w:t>
      </w:r>
      <w:r w:rsidR="00651DA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951AC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Such a limitation may hinder accurate decision-making about the treatment progression. </w:t>
      </w:r>
      <w:r w:rsidR="00B5448D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Further, image quality, angles and lighting can </w:t>
      </w:r>
      <w:r w:rsidR="001438BB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affect interpretation by clinicians. </w:t>
      </w:r>
    </w:p>
    <w:p w14:paraId="0E6E6499" w14:textId="6A747A00" w:rsidR="0038697B" w:rsidRPr="00D5370E" w:rsidRDefault="0038697B" w:rsidP="00ED1860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Liability and licensure concerns may also arise</w:t>
      </w:r>
      <w:r w:rsidR="00881AAF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this scenario. </w:t>
      </w:r>
      <w:r w:rsidR="006D4AD2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This is because the physician conducting the video is based in another state, an issue that could raise questions about licensure compliance.</w:t>
      </w:r>
      <w:r w:rsidR="00262C8E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Laws by most states dictate that providers must be licensed in the state where the patient resides. If the requirement is unmet, both the healthcare organization and physician could face</w:t>
      </w:r>
      <w:r w:rsidR="00EB4312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C8E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regulatory and legal penalties (</w:t>
      </w:r>
      <w:r w:rsidR="00A473CA" w:rsidRPr="00CF27E8">
        <w:rPr>
          <w:rFonts w:ascii="Times New Roman" w:hAnsi="Times New Roman" w:cs="Times New Roman"/>
          <w:color w:val="000000" w:themeColor="text1"/>
          <w:sz w:val="24"/>
          <w:szCs w:val="24"/>
        </w:rPr>
        <w:t>Center for Connected Health Policy</w:t>
      </w:r>
      <w:r w:rsidR="00A47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7DF8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262C8E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111FEC40" w14:textId="29E775FE" w:rsidR="00EB4312" w:rsidRDefault="00EB4312" w:rsidP="00ED1860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Privacy is also another major concern. For instance, although </w:t>
      </w:r>
      <w:r w:rsidR="00EF3264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J. S’s</w:t>
      </w:r>
      <w:r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photographs of the surgical site are electronically submitted in addition to using secure platforms, </w:t>
      </w:r>
      <w:r w:rsidR="00B97ECD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breach in </w:t>
      </w:r>
      <w:r w:rsidR="00E7289F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data security coul</w:t>
      </w:r>
      <w:r w:rsidR="00EF3264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7289F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lead to a HIPAA violation (</w:t>
      </w:r>
      <w:r w:rsidR="005E7E25" w:rsidRPr="00DC31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Chen</w:t>
      </w:r>
      <w:r w:rsidR="005E7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 2020</w:t>
      </w:r>
      <w:r w:rsidR="00E7289F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EF3264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Conducting video calls from the patient’s home might also </w:t>
      </w:r>
      <w:r w:rsidR="009C69BB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compromise privacy if other individuals are present or if the environment is not effectively secure. </w:t>
      </w:r>
      <w:r w:rsidR="009C6F97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Telehealth als</w:t>
      </w:r>
      <w:r w:rsidR="00972EAC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C6F97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limitations in hands-on </w:t>
      </w:r>
      <w:r w:rsidR="00A77FEE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care where</w:t>
      </w:r>
      <w:r w:rsidR="00972EAC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tactile assessment during wound management </w:t>
      </w:r>
      <w:r w:rsidR="00C2065F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necessary and cannot be replicated via remote communication. </w:t>
      </w:r>
      <w:r w:rsidR="00B3235B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>Therefore, although telehealth facilitates</w:t>
      </w:r>
      <w:r w:rsidR="00A77FEE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35B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monitoring and collaboration, </w:t>
      </w:r>
      <w:r w:rsidR="00E5629C" w:rsidRPr="00D5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should complement and not replace in-person interventions and assessments. </w:t>
      </w:r>
    </w:p>
    <w:p w14:paraId="1E496289" w14:textId="37346A45" w:rsidR="00651DA7" w:rsidRPr="008E4C8C" w:rsidRDefault="00651DA7" w:rsidP="008E4C8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4C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References</w:t>
      </w:r>
    </w:p>
    <w:p w14:paraId="4B75DADC" w14:textId="77777777" w:rsidR="00B17C38" w:rsidRDefault="009B0468" w:rsidP="009B046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4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Blytt, K. M., Kolltveit, B. C. H., Graue, M., Robberstad, M., Ternowitz, T., Carlsen, S., &amp; </w:t>
      </w:r>
    </w:p>
    <w:p w14:paraId="70DDAA5C" w14:textId="54473981" w:rsidR="009B0468" w:rsidRPr="00C44701" w:rsidRDefault="009B0468" w:rsidP="00B17C38">
      <w:pPr>
        <w:spacing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Iversen, M. M. (2024). The implementation of telemedicine in wound care: a qualitative study of nurses’ and patients’ experiences. </w:t>
      </w:r>
      <w:r w:rsidRPr="00C4470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BMC health services research</w:t>
      </w:r>
      <w:r w:rsidRPr="00C44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C4470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24</w:t>
      </w:r>
      <w:r w:rsidRPr="00C44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1146.</w:t>
      </w:r>
      <w:r w:rsidR="00C44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" w:history="1">
        <w:r w:rsidR="00504E1B" w:rsidRPr="007F33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https://doi.org/10.1186/s12913-024-11620-w</w:t>
        </w:r>
      </w:hyperlink>
      <w:r w:rsidR="00504E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9EC81C8" w14:textId="77777777" w:rsidR="001B3560" w:rsidRDefault="00651DA7" w:rsidP="00DC316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31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Chen, L., Cheng, L., Gao, W., Chen, D., Wang, C., &amp; Ran, X. (2020). Telemedicine in chronic </w:t>
      </w:r>
    </w:p>
    <w:p w14:paraId="0A322D75" w14:textId="4583F710" w:rsidR="00651DA7" w:rsidRDefault="00651DA7" w:rsidP="001B3560">
      <w:pPr>
        <w:spacing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31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wound management: systematic review and meta-analysis. </w:t>
      </w:r>
      <w:r w:rsidRPr="00DC31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JMIR mHealth and uHealth</w:t>
      </w:r>
      <w:r w:rsidRPr="00DC31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DC31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8</w:t>
      </w:r>
      <w:r w:rsidRPr="00DC31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(6), e15574.</w:t>
      </w:r>
      <w:r w:rsidR="00DC31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5" w:history="1">
        <w:r w:rsidR="00DC316E" w:rsidRPr="007F33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https://doi.org/10.2196/15574</w:t>
        </w:r>
      </w:hyperlink>
      <w:r w:rsidR="00DC31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11693E9" w14:textId="52C81F1E" w:rsidR="00CF27E8" w:rsidRDefault="009F0EB4" w:rsidP="009F0EB4">
      <w:pPr>
        <w:spacing w:line="480" w:lineRule="auto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CF27E8">
        <w:rPr>
          <w:rFonts w:ascii="Times New Roman" w:hAnsi="Times New Roman" w:cs="Times New Roman"/>
          <w:color w:val="000000" w:themeColor="text1"/>
          <w:sz w:val="24"/>
          <w:szCs w:val="24"/>
        </w:rPr>
        <w:t>Center for Connected Health Policy. (202</w:t>
      </w:r>
      <w:r w:rsidR="00984A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F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CF27E8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State Telehealth Laws and Reimbursement Policies </w:t>
      </w:r>
    </w:p>
    <w:p w14:paraId="72A9ECB6" w14:textId="0F4A511E" w:rsidR="009F0EB4" w:rsidRPr="00D96A56" w:rsidRDefault="009F0EB4" w:rsidP="00CF27E8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27E8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Report</w:t>
      </w:r>
      <w:r w:rsidRPr="00CF27E8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F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A56" w:rsidRPr="00CF27E8">
        <w:rPr>
          <w:rFonts w:ascii="Times New Roman" w:hAnsi="Times New Roman" w:cs="Times New Roman"/>
          <w:color w:val="000000" w:themeColor="text1"/>
          <w:sz w:val="24"/>
          <w:szCs w:val="24"/>
        </w:rPr>
        <w:t>Retrieved from</w:t>
      </w:r>
      <w:r w:rsidR="00D96A5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F27E8" w:rsidRPr="007F33ED">
          <w:rPr>
            <w:rStyle w:val="Hyperlink"/>
            <w:rFonts w:ascii="Times New Roman" w:hAnsi="Times New Roman" w:cs="Times New Roman"/>
            <w:sz w:val="24"/>
            <w:szCs w:val="24"/>
          </w:rPr>
          <w:t>https://www.cchpca.org</w:t>
        </w:r>
      </w:hyperlink>
    </w:p>
    <w:p w14:paraId="41A5231B" w14:textId="313678BE" w:rsidR="00810F85" w:rsidRPr="00C24096" w:rsidRDefault="00C24096" w:rsidP="00F16B38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sectPr w:rsidR="00810F85" w:rsidRPr="00C24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21"/>
    <w:rsid w:val="001438BB"/>
    <w:rsid w:val="001B3560"/>
    <w:rsid w:val="00262C8E"/>
    <w:rsid w:val="003465BB"/>
    <w:rsid w:val="0038697B"/>
    <w:rsid w:val="00454C21"/>
    <w:rsid w:val="00504E1B"/>
    <w:rsid w:val="005A7DF8"/>
    <w:rsid w:val="005E7E25"/>
    <w:rsid w:val="00630E57"/>
    <w:rsid w:val="00651DA7"/>
    <w:rsid w:val="006D4AD2"/>
    <w:rsid w:val="007A7DD9"/>
    <w:rsid w:val="00810F85"/>
    <w:rsid w:val="00881AAF"/>
    <w:rsid w:val="008E4C8C"/>
    <w:rsid w:val="00972EAC"/>
    <w:rsid w:val="00984AE7"/>
    <w:rsid w:val="00986906"/>
    <w:rsid w:val="009951AC"/>
    <w:rsid w:val="009B0468"/>
    <w:rsid w:val="009C69BB"/>
    <w:rsid w:val="009C6F97"/>
    <w:rsid w:val="009D594A"/>
    <w:rsid w:val="009F0EB4"/>
    <w:rsid w:val="00A473CA"/>
    <w:rsid w:val="00A77FEE"/>
    <w:rsid w:val="00B17C38"/>
    <w:rsid w:val="00B3235B"/>
    <w:rsid w:val="00B5448D"/>
    <w:rsid w:val="00B97ECD"/>
    <w:rsid w:val="00C06951"/>
    <w:rsid w:val="00C2065F"/>
    <w:rsid w:val="00C24096"/>
    <w:rsid w:val="00C44701"/>
    <w:rsid w:val="00C76CB4"/>
    <w:rsid w:val="00CF27E8"/>
    <w:rsid w:val="00D5370E"/>
    <w:rsid w:val="00D96A56"/>
    <w:rsid w:val="00DC316E"/>
    <w:rsid w:val="00E21A90"/>
    <w:rsid w:val="00E5629C"/>
    <w:rsid w:val="00E7289F"/>
    <w:rsid w:val="00EB4312"/>
    <w:rsid w:val="00ED1860"/>
    <w:rsid w:val="00EF3264"/>
    <w:rsid w:val="00F1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2102"/>
  <w15:chartTrackingRefBased/>
  <w15:docId w15:val="{B6F5B3D4-D833-42F5-8566-486127C5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6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F0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chpca.org" TargetMode="External"/><Relationship Id="rId5" Type="http://schemas.openxmlformats.org/officeDocument/2006/relationships/hyperlink" Target="https://doi.org/10.2196/15574" TargetMode="External"/><Relationship Id="rId4" Type="http://schemas.openxmlformats.org/officeDocument/2006/relationships/hyperlink" Target="https://doi.org/10.1186/s12913-024-11620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2025-05-23T03:26:00Z</dcterms:created>
  <dcterms:modified xsi:type="dcterms:W3CDTF">2025-05-23T04:14:00Z</dcterms:modified>
</cp:coreProperties>
</file>