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EF" w:rsidRPr="001C43B8" w:rsidRDefault="00374986" w:rsidP="001C43B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Hello Donahue,</w:t>
      </w:r>
    </w:p>
    <w:p w:rsidR="00374986" w:rsidRPr="001C43B8" w:rsidRDefault="00374986" w:rsidP="001C43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Great post. </w:t>
      </w:r>
      <w:r w:rsidR="00B947C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evident that </w:t>
      </w:r>
      <w:r w:rsidR="00181412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B947C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translation of </w:t>
      </w:r>
      <w:r w:rsidR="0017536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evidence-based</w:t>
      </w:r>
      <w:r w:rsidR="00B947C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interventions into </w:t>
      </w:r>
      <w:r w:rsidR="0017536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efficacious</w:t>
      </w:r>
      <w:r w:rsidR="00B947C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nursing practice can be challenging. </w:t>
      </w:r>
      <w:r w:rsidR="0064685E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There is a Plan-Do-</w:t>
      </w:r>
      <w:r w:rsidR="00181412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Study-Act (PDSA) model </w:t>
      </w:r>
      <w:r w:rsidR="0074168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181412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provi</w:t>
      </w:r>
      <w:r w:rsidR="00432307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 every available opportunity to reinforce successful </w:t>
      </w:r>
      <w:r w:rsidR="001177CB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implementatio</w:t>
      </w:r>
      <w:r w:rsidR="00A44AAE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of change </w:t>
      </w:r>
      <w:r w:rsidR="0074168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projects</w:t>
      </w:r>
      <w:r w:rsidR="00A44AAE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optimize </w:t>
      </w:r>
      <w:r w:rsidR="001D217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processes</w:t>
      </w:r>
      <w:r w:rsidR="00A44AAE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 structures</w:t>
      </w:r>
      <w:r w:rsidR="001D217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4AAE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outcomes in maternal practice (</w:t>
      </w:r>
      <w:proofErr w:type="spellStart"/>
      <w:r w:rsidR="0074168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Naz</w:t>
      </w:r>
      <w:proofErr w:type="spellEnd"/>
      <w:r w:rsidR="0074168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 2022</w:t>
      </w:r>
      <w:r w:rsidR="00A44AAE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AF4B2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E8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model </w:t>
      </w:r>
      <w:r w:rsidR="00AA47A6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helps to optimize every phase of the project</w:t>
      </w:r>
      <w:r w:rsidR="001D217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A47A6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leading to successful implementation</w:t>
      </w:r>
      <w:r w:rsidR="00474494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A47A6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continuous </w:t>
      </w:r>
      <w:r w:rsidR="001D217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monitoring</w:t>
      </w:r>
      <w:r w:rsidR="00AA47A6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unit-based compliance sur</w:t>
      </w:r>
      <w:r w:rsidR="001D217F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veys on outcomes and effective system changes related to the quality improvement initiative</w:t>
      </w:r>
      <w:r w:rsidR="0028332A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C43B8" w:rsidRDefault="00E7053C" w:rsidP="001C43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If another model </w:t>
      </w:r>
      <w:r w:rsidR="001C43B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utilized, such as the </w:t>
      </w:r>
      <w:r w:rsidR="0026728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IOWA model, it would effectively support and guide the nurses on identification of the clinical problem, selection of interventions, implementation and evaluation of 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evidence-based</w:t>
      </w:r>
      <w:r w:rsidR="0026728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approach, 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26728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refine and 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integrate</w:t>
      </w:r>
      <w:r w:rsidR="0026728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approach in routine practice (</w:t>
      </w:r>
      <w:proofErr w:type="spellStart"/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Chiwaula</w:t>
      </w:r>
      <w:proofErr w:type="spellEnd"/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26728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F110F7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initial cycle 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involves</w:t>
      </w:r>
      <w:r w:rsidR="00F110F7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engagement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investigate EBP</w:t>
      </w:r>
      <w:r w:rsidR="00F110F7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kick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off meetings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plan ahead. 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The second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cy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 involves taking actions adhering to 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C101FD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IOWA model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designing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piloting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practice change, 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preparing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tools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nurses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implementation of selected intervention. 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The last</w:t>
      </w:r>
      <w:r w:rsidR="007422DC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cycle focuses on</w:t>
      </w:r>
      <w:r w:rsidR="00C976B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evaluating the intervention, integration, and sustainability of change in nursing practice. </w:t>
      </w:r>
    </w:p>
    <w:p w:rsidR="00F110F7" w:rsidRPr="001C43B8" w:rsidRDefault="00C976B5" w:rsidP="001C43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A paired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</w:t>
      </w: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-test helps to determine the 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</w:t>
      </w: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insignificance </w:t>
      </w:r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difference</w:t>
      </w:r>
      <w:r w:rsidR="00423B0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s and identify enabling factors for sustainability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3B0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including</w:t>
      </w:r>
      <w:r w:rsidR="00423B0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active leadership, supervision, resource mobilization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3B08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commitment to change (</w:t>
      </w:r>
      <w:proofErr w:type="spellStart"/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Chiwaula</w:t>
      </w:r>
      <w:proofErr w:type="spellEnd"/>
      <w:r w:rsidR="00494AD5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0D32E3" w:rsidRP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1C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332A" w:rsidRPr="001C43B8" w:rsidRDefault="0028332A" w:rsidP="001C43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43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References</w:t>
      </w:r>
    </w:p>
    <w:p w:rsidR="0028332A" w:rsidRPr="001C43B8" w:rsidRDefault="0028332A" w:rsidP="001C43B8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Naz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Saleem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Islam, Z. S.,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Bhamani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Sheikh, L. (2022). Obstetric triage improvement process using the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Donabedian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model of quality care: a quality improvement initiative. </w:t>
      </w:r>
      <w:r w:rsidRPr="001C43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Open Quality</w:t>
      </w:r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43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e001483.</w:t>
      </w:r>
      <w:r w:rsidR="00474494"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="00474494" w:rsidRPr="001C43B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https://doi.org/10.1136/bmjoq-2021-001483</w:t>
        </w:r>
      </w:hyperlink>
      <w:r w:rsidR="00474494" w:rsidRPr="001C43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94AD5" w:rsidRPr="001C43B8" w:rsidRDefault="00494AD5" w:rsidP="001C4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Chiwaula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H.,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Kanjakaya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Chipeta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Chikatipwa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Kalimbuka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Zyambo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... &amp;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Jere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L. (2021). Introducing evidence based practice in nursing care delivery, utilizing the Iowa model in intensive care unit at </w:t>
      </w:r>
      <w:proofErr w:type="spellStart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Kamuzu</w:t>
      </w:r>
      <w:proofErr w:type="spellEnd"/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Central Hospital, Malawi. </w:t>
      </w:r>
      <w:r w:rsidRPr="001C43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Africa Nursing Sciences</w:t>
      </w:r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43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100272.</w:t>
      </w:r>
      <w:r w:rsidRPr="001C4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tgtFrame="_blank" w:tooltip="Persistent link using digital object identifier" w:history="1">
        <w:r w:rsidRPr="001C43B8">
          <w:rPr>
            <w:rStyle w:val="anchor-text"/>
            <w:rFonts w:ascii="Times New Roman" w:hAnsi="Times New Roman" w:cs="Times New Roman"/>
            <w:color w:val="0272B1"/>
            <w:sz w:val="24"/>
            <w:szCs w:val="24"/>
          </w:rPr>
          <w:t>https://doi.org/10.1016/j.ijans.2020.100272</w:t>
        </w:r>
      </w:hyperlink>
      <w:r w:rsidRPr="001C43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4AD5" w:rsidRPr="001C4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92"/>
    <w:rsid w:val="000C3E8F"/>
    <w:rsid w:val="000D32E3"/>
    <w:rsid w:val="001177CB"/>
    <w:rsid w:val="0017536C"/>
    <w:rsid w:val="00181412"/>
    <w:rsid w:val="001C43B8"/>
    <w:rsid w:val="001D217F"/>
    <w:rsid w:val="0022045F"/>
    <w:rsid w:val="00267288"/>
    <w:rsid w:val="0028332A"/>
    <w:rsid w:val="00374986"/>
    <w:rsid w:val="003F4B2B"/>
    <w:rsid w:val="00423B08"/>
    <w:rsid w:val="00432307"/>
    <w:rsid w:val="00450605"/>
    <w:rsid w:val="00474494"/>
    <w:rsid w:val="00494AD5"/>
    <w:rsid w:val="0064685E"/>
    <w:rsid w:val="006A1C99"/>
    <w:rsid w:val="0074168D"/>
    <w:rsid w:val="007422DC"/>
    <w:rsid w:val="007E2E9F"/>
    <w:rsid w:val="00A33092"/>
    <w:rsid w:val="00A44AAE"/>
    <w:rsid w:val="00A74BFE"/>
    <w:rsid w:val="00AA47A6"/>
    <w:rsid w:val="00AF1F53"/>
    <w:rsid w:val="00AF4B28"/>
    <w:rsid w:val="00B947CF"/>
    <w:rsid w:val="00C101FD"/>
    <w:rsid w:val="00C976B5"/>
    <w:rsid w:val="00E7053C"/>
    <w:rsid w:val="00E90723"/>
    <w:rsid w:val="00F110F7"/>
    <w:rsid w:val="00F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17164"/>
  <w15:chartTrackingRefBased/>
  <w15:docId w15:val="{5D6BED36-D453-48BE-B7E8-8C6E100B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494"/>
    <w:rPr>
      <w:color w:val="0563C1" w:themeColor="hyperlink"/>
      <w:u w:val="single"/>
    </w:rPr>
  </w:style>
  <w:style w:type="character" w:customStyle="1" w:styleId="anchor-text">
    <w:name w:val="anchor-text"/>
    <w:basedOn w:val="DefaultParagraphFont"/>
    <w:rsid w:val="0049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ijans.2020.100272" TargetMode="External"/><Relationship Id="rId4" Type="http://schemas.openxmlformats.org/officeDocument/2006/relationships/hyperlink" Target="https://doi.org/10.1136/bmjoq-2021-001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323</Words>
  <Characters>2090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2025-05-22T16:45:00Z</dcterms:created>
  <dcterms:modified xsi:type="dcterms:W3CDTF">2025-05-23T12:06:00Z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4cd6688d-3068-4074-b48e-7e8e95887af3</vt:lpwstr>
  </property>
</Properties>
</file>